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07746" w14:textId="391D86D7" w:rsidR="002B5F1A" w:rsidRDefault="002B5F1A" w:rsidP="002B5F1A">
      <w:pPr>
        <w:tabs>
          <w:tab w:val="left" w:pos="1985"/>
          <w:tab w:val="left" w:pos="8364"/>
        </w:tabs>
        <w:spacing w:afterLines="50" w:after="120"/>
        <w:rPr>
          <w:rFonts w:ascii="Arial" w:eastAsia="等线" w:hAnsi="Arial" w:cs="Arial"/>
          <w:b/>
          <w:sz w:val="24"/>
          <w:szCs w:val="24"/>
        </w:rPr>
      </w:pPr>
      <w:bookmarkStart w:id="0" w:name="_Ref399006623"/>
      <w:bookmarkStart w:id="1" w:name="_Toc92513360"/>
      <w:r>
        <w:rPr>
          <w:rFonts w:ascii="Arial" w:eastAsia="MS Mincho" w:hAnsi="Arial" w:cs="Arial"/>
          <w:b/>
          <w:sz w:val="24"/>
          <w:szCs w:val="24"/>
          <w:lang w:eastAsia="x-none"/>
        </w:rPr>
        <w:t>3GPP TSG-RAN WG2 Meeting #12</w:t>
      </w:r>
      <w:r w:rsidR="000B54E2">
        <w:rPr>
          <w:rFonts w:ascii="Arial" w:eastAsia="等线" w:hAnsi="Arial" w:cs="Arial" w:hint="eastAsia"/>
          <w:b/>
          <w:sz w:val="24"/>
          <w:szCs w:val="24"/>
        </w:rPr>
        <w:t>9</w:t>
      </w:r>
      <w:r>
        <w:rPr>
          <w:rFonts w:ascii="Arial" w:eastAsia="MS Mincho" w:hAnsi="Arial" w:cs="Arial" w:hint="eastAsia"/>
          <w:b/>
          <w:sz w:val="24"/>
          <w:szCs w:val="24"/>
          <w:lang w:eastAsia="x-none"/>
        </w:rPr>
        <w:t xml:space="preserve">                                    </w:t>
      </w:r>
      <w:r w:rsidRPr="00926E10">
        <w:rPr>
          <w:rFonts w:ascii="Arial" w:eastAsia="MS Mincho" w:hAnsi="Arial" w:cs="Arial"/>
          <w:b/>
          <w:sz w:val="24"/>
          <w:szCs w:val="24"/>
          <w:lang w:eastAsia="x-none"/>
        </w:rPr>
        <w:t>R</w:t>
      </w:r>
      <w:r>
        <w:rPr>
          <w:rFonts w:ascii="Arial" w:eastAsia="MS Mincho" w:hAnsi="Arial" w:cs="Arial"/>
          <w:b/>
          <w:sz w:val="24"/>
          <w:szCs w:val="24"/>
          <w:lang w:eastAsia="x-none"/>
        </w:rPr>
        <w:t>2</w:t>
      </w:r>
      <w:r w:rsidRPr="00926E10">
        <w:rPr>
          <w:rFonts w:ascii="Arial" w:eastAsia="MS Mincho" w:hAnsi="Arial" w:cs="Arial"/>
          <w:b/>
          <w:sz w:val="24"/>
          <w:szCs w:val="24"/>
          <w:lang w:eastAsia="x-none"/>
        </w:rPr>
        <w:t>-</w:t>
      </w:r>
      <w:r>
        <w:rPr>
          <w:rFonts w:ascii="Arial" w:eastAsia="MS Mincho" w:hAnsi="Arial" w:cs="Arial" w:hint="eastAsia"/>
          <w:b/>
          <w:sz w:val="24"/>
          <w:szCs w:val="24"/>
          <w:lang w:eastAsia="x-none"/>
        </w:rPr>
        <w:t>2</w:t>
      </w:r>
      <w:r w:rsidR="001D38E0">
        <w:rPr>
          <w:rFonts w:ascii="Arial" w:eastAsia="等线" w:hAnsi="Arial" w:cs="Arial" w:hint="eastAsia"/>
          <w:b/>
          <w:sz w:val="24"/>
          <w:szCs w:val="24"/>
        </w:rPr>
        <w:t>50</w:t>
      </w:r>
      <w:r w:rsidR="00D5613D">
        <w:rPr>
          <w:rFonts w:ascii="Arial" w:eastAsia="等线" w:hAnsi="Arial" w:cs="Arial" w:hint="eastAsia"/>
          <w:b/>
          <w:sz w:val="24"/>
          <w:szCs w:val="24"/>
        </w:rPr>
        <w:t>04</w:t>
      </w:r>
      <w:r w:rsidR="00A56096">
        <w:rPr>
          <w:rFonts w:ascii="Arial" w:eastAsia="等线" w:hAnsi="Arial" w:cs="Arial" w:hint="eastAsia"/>
          <w:b/>
          <w:sz w:val="24"/>
          <w:szCs w:val="24"/>
        </w:rPr>
        <w:t>6</w:t>
      </w:r>
      <w:r w:rsidR="00D5613D">
        <w:rPr>
          <w:rFonts w:ascii="Arial" w:eastAsia="等线" w:hAnsi="Arial" w:cs="Arial" w:hint="eastAsia"/>
          <w:b/>
          <w:sz w:val="24"/>
          <w:szCs w:val="24"/>
        </w:rPr>
        <w:t>8</w:t>
      </w:r>
    </w:p>
    <w:p w14:paraId="2BAC6444" w14:textId="16185978" w:rsidR="002B5F1A" w:rsidRDefault="00D87D29" w:rsidP="002B5F1A">
      <w:pPr>
        <w:tabs>
          <w:tab w:val="left" w:pos="1985"/>
          <w:tab w:val="right" w:pos="9747"/>
        </w:tabs>
        <w:spacing w:afterLines="50" w:after="120"/>
        <w:rPr>
          <w:rFonts w:ascii="Arial" w:eastAsia="等线" w:hAnsi="Arial" w:cs="Arial"/>
          <w:b/>
          <w:sz w:val="24"/>
          <w:szCs w:val="24"/>
        </w:rPr>
      </w:pPr>
      <w:r>
        <w:rPr>
          <w:rFonts w:ascii="Arial" w:eastAsia="等线" w:hAnsi="Arial" w:cs="Arial" w:hint="eastAsia"/>
          <w:b/>
          <w:sz w:val="24"/>
          <w:szCs w:val="24"/>
        </w:rPr>
        <w:t>Athens</w:t>
      </w:r>
      <w:r w:rsidR="002B5F1A">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Greece</w:t>
      </w:r>
      <w:r w:rsidR="002B5F1A" w:rsidRPr="00CF142D">
        <w:rPr>
          <w:rFonts w:ascii="Arial" w:eastAsia="MS Mincho" w:hAnsi="Arial" w:cs="Arial"/>
          <w:b/>
          <w:sz w:val="24"/>
          <w:szCs w:val="24"/>
          <w:lang w:eastAsia="x-none"/>
        </w:rPr>
        <w:t xml:space="preserve">, </w:t>
      </w:r>
      <w:r>
        <w:rPr>
          <w:rFonts w:ascii="Arial" w:eastAsia="等线" w:hAnsi="Arial" w:cs="Arial" w:hint="eastAsia"/>
          <w:b/>
          <w:sz w:val="24"/>
          <w:szCs w:val="24"/>
        </w:rPr>
        <w:t>February</w:t>
      </w:r>
      <w:r w:rsidR="002B5F1A">
        <w:rPr>
          <w:rFonts w:ascii="Arial" w:eastAsia="MS Mincho" w:hAnsi="Arial" w:cs="Arial"/>
          <w:b/>
          <w:sz w:val="24"/>
          <w:szCs w:val="24"/>
          <w:lang w:eastAsia="x-none"/>
        </w:rPr>
        <w:t xml:space="preserve"> </w:t>
      </w:r>
      <w:r>
        <w:rPr>
          <w:rFonts w:ascii="Arial" w:eastAsia="等线" w:hAnsi="Arial" w:cs="Arial" w:hint="eastAsia"/>
          <w:b/>
          <w:sz w:val="24"/>
          <w:szCs w:val="24"/>
        </w:rPr>
        <w:t>17</w:t>
      </w:r>
      <w:r w:rsidR="002B5F1A" w:rsidRPr="00DC2D5A">
        <w:rPr>
          <w:rFonts w:ascii="Arial" w:eastAsia="等线" w:hAnsi="Arial" w:cs="Arial" w:hint="eastAsia"/>
          <w:b/>
          <w:sz w:val="24"/>
          <w:szCs w:val="24"/>
          <w:vertAlign w:val="superscript"/>
        </w:rPr>
        <w:t>th</w:t>
      </w:r>
      <w:r w:rsidR="002B5F1A">
        <w:rPr>
          <w:rFonts w:ascii="Arial" w:eastAsia="等线" w:hAnsi="Arial" w:cs="Arial" w:hint="eastAsia"/>
          <w:b/>
          <w:sz w:val="24"/>
          <w:szCs w:val="24"/>
        </w:rPr>
        <w:t xml:space="preserve"> </w:t>
      </w:r>
      <w:r w:rsidR="002B5F1A">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21</w:t>
      </w:r>
      <w:r>
        <w:rPr>
          <w:rFonts w:ascii="Arial" w:eastAsia="MS Mincho" w:hAnsi="Arial" w:cs="Arial" w:hint="eastAsia"/>
          <w:b/>
          <w:sz w:val="24"/>
          <w:szCs w:val="24"/>
          <w:vertAlign w:val="superscript"/>
          <w:lang w:eastAsia="x-none"/>
        </w:rPr>
        <w:t>st</w:t>
      </w:r>
      <w:r w:rsidR="002B5F1A" w:rsidRPr="00F03B93">
        <w:rPr>
          <w:rFonts w:ascii="Arial" w:eastAsia="MS Mincho" w:hAnsi="Arial" w:cs="Arial"/>
          <w:b/>
          <w:sz w:val="24"/>
          <w:szCs w:val="24"/>
          <w:lang w:eastAsia="x-none"/>
        </w:rPr>
        <w:t>, 20</w:t>
      </w:r>
      <w:r w:rsidR="002B5F1A">
        <w:rPr>
          <w:rFonts w:ascii="Arial" w:eastAsia="MS Mincho" w:hAnsi="Arial" w:cs="Arial"/>
          <w:b/>
          <w:sz w:val="24"/>
          <w:szCs w:val="24"/>
          <w:lang w:eastAsia="x-none"/>
        </w:rPr>
        <w:t>2</w:t>
      </w:r>
      <w:r>
        <w:rPr>
          <w:rFonts w:ascii="Arial" w:eastAsia="等线" w:hAnsi="Arial" w:cs="Arial" w:hint="eastAsia"/>
          <w:b/>
          <w:sz w:val="24"/>
          <w:szCs w:val="24"/>
        </w:rPr>
        <w:t>5</w:t>
      </w:r>
    </w:p>
    <w:p w14:paraId="709E13FB" w14:textId="77777777" w:rsidR="00F57744" w:rsidRPr="00D87D29" w:rsidRDefault="00F57744" w:rsidP="009A20A5">
      <w:pPr>
        <w:tabs>
          <w:tab w:val="left" w:pos="1985"/>
          <w:tab w:val="left" w:pos="8364"/>
        </w:tabs>
        <w:spacing w:afterLines="50" w:after="120"/>
        <w:rPr>
          <w:rFonts w:ascii="Arial" w:eastAsia="宋体" w:hAnsi="Arial" w:cs="Arial"/>
          <w:b/>
          <w:noProof/>
          <w:sz w:val="24"/>
          <w:szCs w:val="24"/>
        </w:rPr>
      </w:pPr>
    </w:p>
    <w:bookmarkEnd w:id="0"/>
    <w:bookmarkEnd w:id="1"/>
    <w:p w14:paraId="7B716D14" w14:textId="77777777"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Agenda Item:</w:t>
      </w:r>
      <w:r w:rsidRPr="00867221">
        <w:rPr>
          <w:rFonts w:ascii="Arial" w:hAnsi="Arial" w:cs="Arial"/>
          <w:bCs/>
          <w:sz w:val="22"/>
        </w:rPr>
        <w:tab/>
        <w:t>8.1.2.2</w:t>
      </w:r>
    </w:p>
    <w:p w14:paraId="4972A3DB" w14:textId="77777777"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 xml:space="preserve">Source: </w:t>
      </w:r>
      <w:r w:rsidRPr="00867221">
        <w:rPr>
          <w:rFonts w:ascii="Arial" w:hAnsi="Arial" w:cs="Arial"/>
          <w:bCs/>
          <w:sz w:val="22"/>
        </w:rPr>
        <w:tab/>
        <w:t>Fujitsu</w:t>
      </w:r>
    </w:p>
    <w:p w14:paraId="4E04F1AF" w14:textId="58774074"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 xml:space="preserve">Title: </w:t>
      </w:r>
      <w:r w:rsidRPr="00867221">
        <w:rPr>
          <w:rFonts w:ascii="Arial" w:hAnsi="Arial" w:cs="Arial"/>
          <w:bCs/>
          <w:sz w:val="22"/>
        </w:rPr>
        <w:tab/>
      </w:r>
      <w:bookmarkStart w:id="2" w:name="_Hlk177627536"/>
      <w:r w:rsidR="00DB59CB" w:rsidRPr="00867221">
        <w:rPr>
          <w:rFonts w:ascii="Arial" w:hAnsi="Arial" w:cs="Arial" w:hint="eastAsia"/>
          <w:bCs/>
          <w:sz w:val="22"/>
        </w:rPr>
        <w:t xml:space="preserve">Discussion on </w:t>
      </w:r>
      <w:r w:rsidR="00E07E42" w:rsidRPr="00867221">
        <w:rPr>
          <w:rFonts w:ascii="Arial" w:hAnsi="Arial" w:cs="Arial"/>
          <w:bCs/>
          <w:sz w:val="22"/>
        </w:rPr>
        <w:t xml:space="preserve">LCM for UE-sided </w:t>
      </w:r>
      <w:r w:rsidR="00565DA5" w:rsidRPr="00867221">
        <w:rPr>
          <w:rFonts w:ascii="Arial" w:hAnsi="Arial" w:cs="Arial"/>
          <w:bCs/>
          <w:sz w:val="22"/>
        </w:rPr>
        <w:t>M</w:t>
      </w:r>
      <w:r w:rsidR="00E07E42" w:rsidRPr="00867221">
        <w:rPr>
          <w:rFonts w:ascii="Arial" w:hAnsi="Arial" w:cs="Arial"/>
          <w:bCs/>
          <w:sz w:val="22"/>
        </w:rPr>
        <w:t xml:space="preserve">odel for Beam Management </w:t>
      </w:r>
      <w:r w:rsidR="00565DA5" w:rsidRPr="00867221">
        <w:rPr>
          <w:rFonts w:ascii="Arial" w:hAnsi="Arial" w:cs="Arial"/>
          <w:bCs/>
          <w:sz w:val="22"/>
        </w:rPr>
        <w:t>U</w:t>
      </w:r>
      <w:r w:rsidR="00E07E42" w:rsidRPr="00867221">
        <w:rPr>
          <w:rFonts w:ascii="Arial" w:hAnsi="Arial" w:cs="Arial"/>
          <w:bCs/>
          <w:sz w:val="22"/>
        </w:rPr>
        <w:t xml:space="preserve">se </w:t>
      </w:r>
      <w:r w:rsidR="00565DA5" w:rsidRPr="00867221">
        <w:rPr>
          <w:rFonts w:ascii="Arial" w:hAnsi="Arial" w:cs="Arial"/>
          <w:bCs/>
          <w:sz w:val="22"/>
        </w:rPr>
        <w:t>C</w:t>
      </w:r>
      <w:r w:rsidR="00E07E42" w:rsidRPr="00867221">
        <w:rPr>
          <w:rFonts w:ascii="Arial" w:hAnsi="Arial" w:cs="Arial"/>
          <w:bCs/>
          <w:sz w:val="22"/>
        </w:rPr>
        <w:t>ase</w:t>
      </w:r>
      <w:bookmarkEnd w:id="2"/>
    </w:p>
    <w:p w14:paraId="2EB89A58" w14:textId="77777777"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Document for:</w:t>
      </w:r>
      <w:r w:rsidRPr="00867221">
        <w:rPr>
          <w:rFonts w:ascii="Arial" w:hAnsi="Arial" w:cs="Arial"/>
          <w:bCs/>
          <w:sz w:val="22"/>
        </w:rPr>
        <w:tab/>
        <w:t>Discussion</w:t>
      </w:r>
    </w:p>
    <w:p w14:paraId="7B05FEA7"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300740F5" w14:textId="034CEAC2" w:rsidR="00660ADB" w:rsidRDefault="00E07E42" w:rsidP="00E07E42">
      <w:pPr>
        <w:spacing w:after="120"/>
        <w:rPr>
          <w:rFonts w:ascii="Times New Roman" w:eastAsia="宋体" w:hAnsi="Times New Roman" w:cs="Times New Roman"/>
          <w:sz w:val="22"/>
        </w:rPr>
      </w:pPr>
      <w:r w:rsidRPr="00671149">
        <w:rPr>
          <w:rFonts w:ascii="Times New Roman" w:eastAsia="宋体" w:hAnsi="Times New Roman" w:cs="Times New Roman"/>
          <w:sz w:val="22"/>
        </w:rPr>
        <w:t>In previous meetings, RAN2 made several agreements on functionality identification</w:t>
      </w:r>
      <w:r w:rsidR="00863442" w:rsidRPr="00671149">
        <w:rPr>
          <w:rFonts w:ascii="Times New Roman" w:eastAsia="宋体" w:hAnsi="Times New Roman" w:cs="Times New Roman"/>
          <w:sz w:val="22"/>
        </w:rPr>
        <w:t xml:space="preserve"> [1]</w:t>
      </w:r>
      <w:r w:rsidR="007641B4">
        <w:rPr>
          <w:rFonts w:ascii="Times New Roman" w:eastAsia="宋体" w:hAnsi="Times New Roman" w:cs="Times New Roman" w:hint="eastAsia"/>
          <w:sz w:val="22"/>
        </w:rPr>
        <w:t>[5]</w:t>
      </w:r>
      <w:r w:rsidR="00940D63">
        <w:rPr>
          <w:rFonts w:ascii="Times New Roman" w:eastAsia="宋体" w:hAnsi="Times New Roman" w:cs="Times New Roman" w:hint="eastAsia"/>
          <w:sz w:val="22"/>
        </w:rPr>
        <w:t>[6]</w:t>
      </w:r>
      <w:r w:rsidR="00863442" w:rsidRPr="00671149">
        <w:rPr>
          <w:rFonts w:ascii="Times New Roman" w:eastAsia="宋体" w:hAnsi="Times New Roman" w:cs="Times New Roman"/>
          <w:sz w:val="22"/>
        </w:rPr>
        <w:t xml:space="preserve"> re</w:t>
      </w:r>
      <w:r w:rsidRPr="00671149">
        <w:rPr>
          <w:rFonts w:ascii="Times New Roman" w:eastAsia="宋体" w:hAnsi="Times New Roman" w:cs="Times New Roman"/>
          <w:sz w:val="22"/>
        </w:rPr>
        <w:t>lated issues and one LS [</w:t>
      </w:r>
      <w:r w:rsidR="00863442" w:rsidRPr="00671149">
        <w:rPr>
          <w:rFonts w:ascii="Times New Roman" w:eastAsia="宋体" w:hAnsi="Times New Roman" w:cs="Times New Roman"/>
          <w:sz w:val="22"/>
        </w:rPr>
        <w:t>2</w:t>
      </w:r>
      <w:r w:rsidRPr="00671149">
        <w:rPr>
          <w:rFonts w:ascii="Times New Roman" w:eastAsia="宋体" w:hAnsi="Times New Roman" w:cs="Times New Roman"/>
          <w:sz w:val="22"/>
        </w:rPr>
        <w:t xml:space="preserve">] has been sent to RAN1 pending for response. In this contribution, we would like to give our views on </w:t>
      </w:r>
      <w:r w:rsidR="002B5F1A">
        <w:rPr>
          <w:rFonts w:ascii="Times New Roman" w:eastAsia="宋体" w:hAnsi="Times New Roman" w:cs="Times New Roman" w:hint="eastAsia"/>
          <w:sz w:val="22"/>
        </w:rPr>
        <w:t>the following</w:t>
      </w:r>
      <w:r w:rsidRPr="00671149">
        <w:rPr>
          <w:rFonts w:ascii="Times New Roman" w:eastAsia="宋体" w:hAnsi="Times New Roman" w:cs="Times New Roman"/>
          <w:sz w:val="22"/>
        </w:rPr>
        <w:t xml:space="preserve"> aspects of LCM for UE-sided model for beam management use case</w:t>
      </w:r>
      <w:r w:rsidRPr="00671149">
        <w:rPr>
          <w:rFonts w:ascii="Times New Roman" w:eastAsia="宋体" w:hAnsi="Times New Roman" w:cs="Times New Roman"/>
          <w:sz w:val="22"/>
        </w:rPr>
        <w:t>：</w:t>
      </w:r>
    </w:p>
    <w:p w14:paraId="2153CD40" w14:textId="1029727B" w:rsidR="00E07E42" w:rsidRPr="00671149" w:rsidRDefault="00940D63" w:rsidP="00E07E42">
      <w:pPr>
        <w:numPr>
          <w:ilvl w:val="0"/>
          <w:numId w:val="34"/>
        </w:numPr>
        <w:spacing w:after="120"/>
        <w:rPr>
          <w:rFonts w:ascii="Times New Roman" w:eastAsia="宋体" w:hAnsi="Times New Roman" w:cs="Times New Roman"/>
          <w:sz w:val="22"/>
        </w:rPr>
      </w:pPr>
      <w:r>
        <w:rPr>
          <w:rFonts w:ascii="Times New Roman" w:eastAsia="宋体" w:hAnsi="Times New Roman" w:cs="Times New Roman" w:hint="eastAsia"/>
          <w:sz w:val="22"/>
        </w:rPr>
        <w:t>Functionality LCM.</w:t>
      </w:r>
    </w:p>
    <w:p w14:paraId="26F5C65A" w14:textId="211993CE" w:rsidR="00E07E42" w:rsidRDefault="00940D63" w:rsidP="00E07E42">
      <w:pPr>
        <w:numPr>
          <w:ilvl w:val="0"/>
          <w:numId w:val="34"/>
        </w:numPr>
        <w:spacing w:after="120"/>
        <w:rPr>
          <w:rFonts w:ascii="Times New Roman" w:eastAsia="宋体" w:hAnsi="Times New Roman" w:cs="Times New Roman"/>
          <w:sz w:val="22"/>
        </w:rPr>
      </w:pPr>
      <w:r>
        <w:rPr>
          <w:rFonts w:ascii="Times New Roman" w:eastAsia="宋体" w:hAnsi="Times New Roman" w:cs="Times New Roman" w:hint="eastAsia"/>
          <w:sz w:val="22"/>
        </w:rPr>
        <w:t>Data Collection and Training.</w:t>
      </w:r>
    </w:p>
    <w:p w14:paraId="0619C1CE" w14:textId="6D48055F" w:rsidR="00A02C7F" w:rsidRPr="00A02C7F" w:rsidRDefault="00940D63" w:rsidP="00A02C7F">
      <w:pPr>
        <w:pStyle w:val="afe"/>
        <w:numPr>
          <w:ilvl w:val="0"/>
          <w:numId w:val="34"/>
        </w:numPr>
        <w:spacing w:after="120"/>
        <w:ind w:firstLineChars="0"/>
        <w:rPr>
          <w:rFonts w:ascii="Times New Roman" w:eastAsia="宋体" w:hAnsi="Times New Roman" w:cs="Times New Roman"/>
          <w:sz w:val="22"/>
        </w:rPr>
      </w:pPr>
      <w:r>
        <w:rPr>
          <w:rFonts w:ascii="Times New Roman" w:eastAsia="宋体" w:hAnsi="Times New Roman" w:cs="Times New Roman" w:hint="eastAsia"/>
          <w:sz w:val="22"/>
        </w:rPr>
        <w:t>Performance Monitoring.</w:t>
      </w:r>
    </w:p>
    <w:p w14:paraId="3DC723B7" w14:textId="77777777" w:rsidR="00953039" w:rsidRPr="00953039"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3" w:name="OLE_LINK626"/>
      <w:bookmarkStart w:id="4" w:name="OLE_LINK627"/>
      <w:bookmarkStart w:id="5" w:name="OLE_LINK301"/>
      <w:bookmarkStart w:id="6" w:name="OLE_LINK302"/>
    </w:p>
    <w:p w14:paraId="45AB9CC2" w14:textId="25363DB3" w:rsidR="00A02C7F" w:rsidRDefault="00A02C7F" w:rsidP="00A02C7F">
      <w:pPr>
        <w:pStyle w:val="2"/>
        <w:tabs>
          <w:tab w:val="clear" w:pos="7202"/>
          <w:tab w:val="num" w:pos="567"/>
        </w:tabs>
        <w:spacing w:beforeLines="50" w:before="120" w:beforeAutospacing="0" w:afterLines="0" w:after="0"/>
        <w:ind w:left="0"/>
      </w:pPr>
      <w:r>
        <w:rPr>
          <w:rFonts w:hint="eastAsia"/>
        </w:rPr>
        <w:t xml:space="preserve">Functionality </w:t>
      </w:r>
      <w:r w:rsidR="00FE7653">
        <w:rPr>
          <w:rFonts w:hint="eastAsia"/>
        </w:rPr>
        <w:t>LCM</w:t>
      </w:r>
    </w:p>
    <w:p w14:paraId="29114491" w14:textId="04F37A54" w:rsidR="00A02C7F" w:rsidRDefault="00A02C7F" w:rsidP="00A02C7F">
      <w:pPr>
        <w:spacing w:beforeLines="50" w:before="120" w:afterLines="50" w:after="120"/>
        <w:rPr>
          <w:rFonts w:ascii="Times New Roman" w:eastAsia="等线" w:hAnsi="Times New Roman" w:cs="Times New Roman"/>
          <w:sz w:val="22"/>
        </w:rPr>
      </w:pPr>
      <w:r>
        <w:rPr>
          <w:rFonts w:ascii="Times New Roman" w:eastAsia="等线" w:hAnsi="Times New Roman" w:cs="Times New Roman" w:hint="eastAsia"/>
          <w:sz w:val="22"/>
        </w:rPr>
        <w:t>In previous RAN2 #127bis</w:t>
      </w:r>
      <w:r w:rsidR="00AB4A44">
        <w:rPr>
          <w:rFonts w:ascii="Times New Roman" w:eastAsia="等线" w:hAnsi="Times New Roman" w:cs="Times New Roman" w:hint="eastAsia"/>
          <w:sz w:val="22"/>
        </w:rPr>
        <w:t xml:space="preserve"> and #128</w:t>
      </w:r>
      <w:r>
        <w:rPr>
          <w:rFonts w:ascii="Times New Roman" w:eastAsia="等线" w:hAnsi="Times New Roman" w:cs="Times New Roman" w:hint="eastAsia"/>
          <w:sz w:val="22"/>
        </w:rPr>
        <w:t xml:space="preserve"> </w:t>
      </w:r>
      <w:r w:rsidR="00FE7653">
        <w:rPr>
          <w:rFonts w:ascii="Times New Roman" w:eastAsia="等线" w:hAnsi="Times New Roman" w:cs="Times New Roman"/>
          <w:sz w:val="22"/>
        </w:rPr>
        <w:t>meetings</w:t>
      </w:r>
      <w:r>
        <w:rPr>
          <w:rFonts w:ascii="Times New Roman" w:eastAsia="等线" w:hAnsi="Times New Roman" w:cs="Times New Roman" w:hint="eastAsia"/>
          <w:sz w:val="22"/>
        </w:rPr>
        <w:t xml:space="preserve">, the following agreements were made for </w:t>
      </w:r>
      <w:r w:rsidR="00AB4A44">
        <w:rPr>
          <w:rFonts w:ascii="Times New Roman" w:eastAsia="等线" w:hAnsi="Times New Roman" w:cs="Times New Roman"/>
          <w:sz w:val="22"/>
        </w:rPr>
        <w:t>the functionality of</w:t>
      </w:r>
      <w:r>
        <w:rPr>
          <w:rFonts w:ascii="Times New Roman" w:eastAsia="等线" w:hAnsi="Times New Roman" w:cs="Times New Roman" w:hint="eastAsia"/>
          <w:sz w:val="22"/>
        </w:rPr>
        <w:t xml:space="preserve"> LCM:</w:t>
      </w:r>
    </w:p>
    <w:p w14:paraId="72E92A27" w14:textId="32E541F6" w:rsidR="00A02C7F" w:rsidRPr="00AB4A44" w:rsidRDefault="00AB4A44" w:rsidP="00AB4A44">
      <w:pPr>
        <w:widowControl/>
        <w:pBdr>
          <w:top w:val="single" w:sz="4" w:space="1" w:color="auto"/>
          <w:left w:val="single" w:sz="4" w:space="4" w:color="auto"/>
          <w:bottom w:val="single" w:sz="4" w:space="1" w:color="auto"/>
          <w:right w:val="single" w:sz="4" w:space="4" w:color="auto"/>
        </w:pBdr>
        <w:tabs>
          <w:tab w:val="left" w:pos="1622"/>
        </w:tabs>
        <w:spacing w:beforeLines="50" w:before="120"/>
        <w:ind w:left="1622" w:hanging="363"/>
        <w:rPr>
          <w:rFonts w:ascii="Arial" w:hAnsi="Arial" w:cs="Times New Roman"/>
          <w:b/>
          <w:bCs/>
          <w:kern w:val="0"/>
          <w:sz w:val="20"/>
          <w:szCs w:val="24"/>
        </w:rPr>
      </w:pPr>
      <w:r w:rsidRPr="00AB4A44">
        <w:rPr>
          <w:rFonts w:ascii="Arial" w:hAnsi="Arial" w:cs="Arial" w:hint="eastAsia"/>
          <w:b/>
          <w:bCs/>
          <w:kern w:val="0"/>
          <w:sz w:val="20"/>
          <w:szCs w:val="24"/>
          <w:highlight w:val="green"/>
        </w:rPr>
        <w:t xml:space="preserve"> [RAN2 #127Bis]</w:t>
      </w:r>
    </w:p>
    <w:p w14:paraId="7602FD72" w14:textId="1BBEA703" w:rsidR="00A02C7F" w:rsidRPr="00A02C7F" w:rsidRDefault="00A02C7F" w:rsidP="00AB4A44">
      <w:pPr>
        <w:widowControl/>
        <w:numPr>
          <w:ilvl w:val="0"/>
          <w:numId w:val="40"/>
        </w:numPr>
        <w:pBdr>
          <w:top w:val="single" w:sz="4" w:space="1" w:color="auto"/>
          <w:left w:val="single" w:sz="4" w:space="4" w:color="auto"/>
          <w:bottom w:val="single" w:sz="4" w:space="1" w:color="auto"/>
          <w:right w:val="single" w:sz="4" w:space="4" w:color="auto"/>
        </w:pBdr>
        <w:tabs>
          <w:tab w:val="left" w:pos="420"/>
        </w:tabs>
        <w:spacing w:beforeLines="50" w:before="120"/>
        <w:rPr>
          <w:rFonts w:ascii="Arial" w:eastAsia="MS Mincho" w:hAnsi="Arial" w:cs="Times New Roman"/>
          <w:kern w:val="0"/>
          <w:sz w:val="20"/>
          <w:szCs w:val="24"/>
        </w:rPr>
      </w:pPr>
      <w:r w:rsidRPr="00A02C7F">
        <w:rPr>
          <w:rFonts w:ascii="Arial" w:eastAsia="MS Mincho" w:hAnsi="Arial" w:cs="Times New Roman"/>
          <w:kern w:val="0"/>
          <w:sz w:val="20"/>
          <w:szCs w:val="24"/>
        </w:rPr>
        <w:t>UAI is supported and RRCReconfigurationComplete message can be used to report applicable functionality</w:t>
      </w:r>
      <w:r w:rsidR="00B243CD" w:rsidRPr="00A02C7F">
        <w:rPr>
          <w:rFonts w:ascii="Arial" w:eastAsia="MS Mincho" w:hAnsi="Arial" w:cs="Times New Roman"/>
          <w:kern w:val="0"/>
          <w:sz w:val="20"/>
          <w:szCs w:val="24"/>
        </w:rPr>
        <w:t xml:space="preserve">. </w:t>
      </w:r>
      <w:r w:rsidRPr="00A02C7F">
        <w:rPr>
          <w:rFonts w:ascii="Arial" w:eastAsia="MS Mincho" w:hAnsi="Arial" w:cs="Times New Roman"/>
          <w:kern w:val="0"/>
          <w:sz w:val="20"/>
          <w:szCs w:val="24"/>
        </w:rPr>
        <w:t>We should aim to align the design on how the applicable functionality is signaled</w:t>
      </w:r>
      <w:r w:rsidR="00B243CD" w:rsidRPr="00A02C7F">
        <w:rPr>
          <w:rFonts w:ascii="Arial" w:eastAsia="MS Mincho" w:hAnsi="Arial" w:cs="Times New Roman"/>
          <w:kern w:val="0"/>
          <w:sz w:val="20"/>
          <w:szCs w:val="24"/>
        </w:rPr>
        <w:t xml:space="preserve">. </w:t>
      </w:r>
      <w:r w:rsidRPr="00A02C7F">
        <w:rPr>
          <w:rFonts w:ascii="Arial" w:eastAsia="MS Mincho" w:hAnsi="Arial" w:cs="Times New Roman"/>
          <w:kern w:val="0"/>
          <w:sz w:val="20"/>
          <w:szCs w:val="24"/>
        </w:rPr>
        <w:t>FFS on the applicability reporting content</w:t>
      </w:r>
      <w:r w:rsidR="00B243CD" w:rsidRPr="00A02C7F">
        <w:rPr>
          <w:rFonts w:ascii="Arial" w:eastAsia="MS Mincho" w:hAnsi="Arial" w:cs="Times New Roman"/>
          <w:kern w:val="0"/>
          <w:sz w:val="20"/>
          <w:szCs w:val="24"/>
        </w:rPr>
        <w:t xml:space="preserve">. </w:t>
      </w:r>
    </w:p>
    <w:p w14:paraId="6BC1F22D" w14:textId="4ED471AD" w:rsidR="00A02C7F" w:rsidRPr="00A02C7F" w:rsidRDefault="00A02C7F" w:rsidP="00AB4A44">
      <w:pPr>
        <w:widowControl/>
        <w:numPr>
          <w:ilvl w:val="0"/>
          <w:numId w:val="40"/>
        </w:numPr>
        <w:pBdr>
          <w:top w:val="single" w:sz="4" w:space="1" w:color="auto"/>
          <w:left w:val="single" w:sz="4" w:space="4" w:color="auto"/>
          <w:bottom w:val="single" w:sz="4" w:space="1" w:color="auto"/>
          <w:right w:val="single" w:sz="4" w:space="4" w:color="auto"/>
        </w:pBdr>
        <w:tabs>
          <w:tab w:val="left" w:pos="420"/>
        </w:tabs>
        <w:spacing w:beforeLines="50" w:before="120"/>
        <w:rPr>
          <w:rFonts w:ascii="Arial" w:eastAsia="MS Mincho" w:hAnsi="Arial" w:cs="Times New Roman"/>
          <w:b/>
          <w:kern w:val="0"/>
          <w:sz w:val="20"/>
          <w:szCs w:val="24"/>
        </w:rPr>
      </w:pPr>
      <w:r w:rsidRPr="00A02C7F">
        <w:rPr>
          <w:rFonts w:ascii="Arial" w:eastAsia="MS Mincho" w:hAnsi="Arial" w:cs="Times New Roman"/>
          <w:kern w:val="0"/>
          <w:sz w:val="20"/>
          <w:szCs w:val="24"/>
        </w:rPr>
        <w:t>FFS if inference configuration can be signaled in step3</w:t>
      </w:r>
      <w:r w:rsidR="00B243CD" w:rsidRPr="00A02C7F">
        <w:rPr>
          <w:rFonts w:ascii="Arial" w:eastAsia="MS Mincho" w:hAnsi="Arial" w:cs="Times New Roman"/>
          <w:kern w:val="0"/>
          <w:sz w:val="20"/>
          <w:szCs w:val="24"/>
        </w:rPr>
        <w:t xml:space="preserve">. </w:t>
      </w:r>
    </w:p>
    <w:p w14:paraId="6616A454" w14:textId="140F881B" w:rsidR="00AB4A44" w:rsidRPr="00AB4A44" w:rsidRDefault="00AB4A44" w:rsidP="00AB4A44">
      <w:pPr>
        <w:widowControl/>
        <w:pBdr>
          <w:top w:val="single" w:sz="4" w:space="1" w:color="auto"/>
          <w:left w:val="single" w:sz="4" w:space="4" w:color="auto"/>
          <w:bottom w:val="single" w:sz="4" w:space="1" w:color="auto"/>
          <w:right w:val="single" w:sz="4" w:space="4" w:color="auto"/>
        </w:pBdr>
        <w:tabs>
          <w:tab w:val="left" w:pos="1622"/>
        </w:tabs>
        <w:spacing w:beforeLines="50" w:before="120"/>
        <w:ind w:left="1622" w:hanging="363"/>
        <w:rPr>
          <w:rFonts w:ascii="Arial" w:hAnsi="Arial" w:cs="Times New Roman"/>
          <w:b/>
          <w:bCs/>
          <w:kern w:val="0"/>
          <w:sz w:val="20"/>
          <w:szCs w:val="24"/>
        </w:rPr>
      </w:pPr>
      <w:r>
        <w:rPr>
          <w:rFonts w:ascii="Arial" w:hAnsi="Arial" w:cs="Arial" w:hint="eastAsia"/>
          <w:b/>
          <w:bCs/>
          <w:kern w:val="0"/>
          <w:sz w:val="20"/>
          <w:szCs w:val="24"/>
          <w:highlight w:val="green"/>
        </w:rPr>
        <w:t>[</w:t>
      </w:r>
      <w:r w:rsidRPr="00AB4A44">
        <w:rPr>
          <w:rFonts w:ascii="Arial" w:hAnsi="Arial" w:cs="Arial" w:hint="eastAsia"/>
          <w:b/>
          <w:bCs/>
          <w:kern w:val="0"/>
          <w:sz w:val="20"/>
          <w:szCs w:val="24"/>
          <w:highlight w:val="green"/>
        </w:rPr>
        <w:t>RAN2 #128]</w:t>
      </w:r>
    </w:p>
    <w:p w14:paraId="0E29D5D1" w14:textId="77777777" w:rsidR="00AB4A44" w:rsidRDefault="00AB4A44" w:rsidP="00AB4A44">
      <w:pPr>
        <w:pStyle w:val="Doc-text2"/>
        <w:widowControl/>
        <w:numPr>
          <w:ilvl w:val="0"/>
          <w:numId w:val="41"/>
        </w:numPr>
        <w:pBdr>
          <w:top w:val="single" w:sz="4" w:space="1" w:color="auto"/>
          <w:left w:val="single" w:sz="4" w:space="4" w:color="auto"/>
          <w:bottom w:val="single" w:sz="4" w:space="1" w:color="auto"/>
          <w:right w:val="single" w:sz="4" w:space="4" w:color="auto"/>
        </w:pBdr>
        <w:rPr>
          <w:lang w:val="en-US"/>
        </w:rPr>
      </w:pPr>
      <w:r w:rsidRPr="006F4CE0">
        <w:rPr>
          <w:lang w:val="en-US"/>
        </w:rPr>
        <w:t xml:space="preserve">When a functionality configured by the network to be reported via UAI, becomes from non-applicable to applicable, the UE can reports it to the network. </w:t>
      </w:r>
      <w:r>
        <w:rPr>
          <w:lang w:val="en-US"/>
        </w:rPr>
        <w:t xml:space="preserve">  </w:t>
      </w:r>
      <w:r w:rsidRPr="006F4CE0">
        <w:rPr>
          <w:lang w:val="en-US"/>
        </w:rPr>
        <w:t>FFS detailed design</w:t>
      </w:r>
    </w:p>
    <w:p w14:paraId="75FC710A" w14:textId="77777777" w:rsidR="00AB4A44" w:rsidRPr="00452F28" w:rsidRDefault="00AB4A44" w:rsidP="00AB4A44">
      <w:pPr>
        <w:pStyle w:val="Doc-text2"/>
        <w:widowControl/>
        <w:numPr>
          <w:ilvl w:val="0"/>
          <w:numId w:val="41"/>
        </w:numPr>
        <w:pBdr>
          <w:top w:val="single" w:sz="4" w:space="1" w:color="auto"/>
          <w:left w:val="single" w:sz="4" w:space="4" w:color="auto"/>
          <w:bottom w:val="single" w:sz="4" w:space="1" w:color="auto"/>
          <w:right w:val="single" w:sz="4" w:space="4" w:color="auto"/>
        </w:pBdr>
        <w:rPr>
          <w:lang w:val="en-US"/>
        </w:rPr>
      </w:pPr>
      <w:r w:rsidRPr="00452F28">
        <w:rPr>
          <w:lang w:val="en-US"/>
        </w:rPr>
        <w:t>When a functionality becomes non-applicable the UE doesn’t autonomously deactivate. NW is expected to deactivate active functionality when it receives report from UE that it is non-applicable.</w:t>
      </w:r>
    </w:p>
    <w:p w14:paraId="0528DAF3" w14:textId="0F8FF310" w:rsidR="00AB4A44" w:rsidRPr="00AB4A44" w:rsidRDefault="00AB4A44" w:rsidP="00AB4A44">
      <w:pPr>
        <w:pStyle w:val="Doc-text2"/>
        <w:widowControl/>
        <w:numPr>
          <w:ilvl w:val="0"/>
          <w:numId w:val="41"/>
        </w:numPr>
        <w:pBdr>
          <w:top w:val="single" w:sz="4" w:space="1" w:color="auto"/>
          <w:left w:val="single" w:sz="4" w:space="4" w:color="auto"/>
          <w:bottom w:val="single" w:sz="4" w:space="1" w:color="auto"/>
          <w:right w:val="single" w:sz="4" w:space="4" w:color="auto"/>
        </w:pBdr>
        <w:rPr>
          <w:lang w:val="en-US"/>
        </w:rPr>
      </w:pPr>
      <w:r w:rsidRPr="00452F28">
        <w:rPr>
          <w:lang w:val="en-US"/>
        </w:rPr>
        <w:t xml:space="preserve">FFS whether the UE reports explicitly “non-applicable” functionality when there is a change of applicability.   </w:t>
      </w:r>
      <w:r>
        <w:rPr>
          <w:lang w:val="en-US"/>
        </w:rPr>
        <w:t>Verify this aligns with RAN1 configuration design</w:t>
      </w:r>
    </w:p>
    <w:p w14:paraId="1FF8CBF2" w14:textId="206C7306" w:rsidR="00AB4A44" w:rsidRPr="00AB4A44" w:rsidRDefault="00AB4A44" w:rsidP="00A02C7F">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According to both the </w:t>
      </w:r>
      <w:r>
        <w:rPr>
          <w:rFonts w:ascii="Times New Roman" w:eastAsia="等线" w:hAnsi="Times New Roman" w:cs="Times New Roman"/>
          <w:sz w:val="22"/>
        </w:rPr>
        <w:t>previous</w:t>
      </w:r>
      <w:r>
        <w:rPr>
          <w:rFonts w:ascii="Times New Roman" w:eastAsia="等线" w:hAnsi="Times New Roman" w:cs="Times New Roman" w:hint="eastAsia"/>
          <w:sz w:val="22"/>
        </w:rPr>
        <w:t xml:space="preserve"> long offline email discussion [2] and the RAN1 conclusions [3][4], the contents of applicability reporting may vary from one simple indicator to a bunch of detailed information of the selected functionalities/FGs, anyway it is dependent on the configuration from network side and the format of associated IDs and if UE is allowed to finalize the functionality selection based on previous information exchange, e.g., if NW configures UE to down-select pre-defined associated IDs based on UE-side </w:t>
      </w:r>
      <w:r>
        <w:rPr>
          <w:rFonts w:ascii="Times New Roman" w:eastAsia="等线" w:hAnsi="Times New Roman" w:cs="Times New Roman"/>
          <w:sz w:val="22"/>
        </w:rPr>
        <w:t>additional</w:t>
      </w:r>
      <w:r>
        <w:rPr>
          <w:rFonts w:ascii="Times New Roman" w:eastAsia="等线" w:hAnsi="Times New Roman" w:cs="Times New Roman" w:hint="eastAsia"/>
          <w:sz w:val="22"/>
        </w:rPr>
        <w:t xml:space="preserve"> conditions, then UE may simply report one indicator as the format of one integer; if NW is willing to retain the decision then UE may need to report more information of the corresponding associated IDs to NW. From RAN2 point of view, the signaling design may need to wait for the potential down selection from the aforementioned options.</w:t>
      </w:r>
    </w:p>
    <w:p w14:paraId="600E6C41" w14:textId="2FE9549A" w:rsidR="00533D52" w:rsidRPr="00531639" w:rsidRDefault="00533D52" w:rsidP="00A02C7F">
      <w:pPr>
        <w:spacing w:beforeLines="50" w:before="120"/>
        <w:rPr>
          <w:rFonts w:ascii="Times New Roman" w:eastAsia="等线" w:hAnsi="Times New Roman" w:cs="Times New Roman"/>
          <w:b/>
          <w:bCs/>
          <w:sz w:val="22"/>
        </w:rPr>
      </w:pPr>
      <w:r w:rsidRPr="00531639">
        <w:rPr>
          <w:rFonts w:ascii="Times New Roman" w:eastAsia="等线" w:hAnsi="Times New Roman" w:cs="Times New Roman" w:hint="eastAsia"/>
          <w:b/>
          <w:bCs/>
          <w:sz w:val="22"/>
        </w:rPr>
        <w:t xml:space="preserve">Proposal </w:t>
      </w:r>
      <w:r w:rsidR="00C04E22">
        <w:rPr>
          <w:rFonts w:ascii="Times New Roman" w:eastAsia="等线" w:hAnsi="Times New Roman" w:cs="Times New Roman" w:hint="eastAsia"/>
          <w:b/>
          <w:bCs/>
          <w:sz w:val="22"/>
        </w:rPr>
        <w:t>1</w:t>
      </w:r>
      <w:r w:rsidRPr="00531639">
        <w:rPr>
          <w:rFonts w:ascii="Times New Roman" w:eastAsia="等线" w:hAnsi="Times New Roman" w:cs="Times New Roman" w:hint="eastAsia"/>
          <w:b/>
          <w:bCs/>
          <w:sz w:val="22"/>
        </w:rPr>
        <w:t xml:space="preserve"> The contents of applicability reporting are </w:t>
      </w:r>
      <w:r w:rsidRPr="00531639">
        <w:rPr>
          <w:rFonts w:ascii="Times New Roman" w:eastAsia="等线" w:hAnsi="Times New Roman" w:cs="Times New Roman"/>
          <w:b/>
          <w:bCs/>
          <w:sz w:val="22"/>
        </w:rPr>
        <w:t>subject</w:t>
      </w:r>
      <w:r w:rsidRPr="00531639">
        <w:rPr>
          <w:rFonts w:ascii="Times New Roman" w:eastAsia="等线" w:hAnsi="Times New Roman" w:cs="Times New Roman" w:hint="eastAsia"/>
          <w:b/>
          <w:bCs/>
          <w:sz w:val="22"/>
        </w:rPr>
        <w:t xml:space="preserve"> to NW configuration and details of associated ID.</w:t>
      </w:r>
    </w:p>
    <w:p w14:paraId="6C78AF52" w14:textId="56CE5E06" w:rsidR="003276A0" w:rsidRDefault="003276A0" w:rsidP="00A02C7F">
      <w:pPr>
        <w:spacing w:beforeLines="50" w:before="120"/>
        <w:rPr>
          <w:rFonts w:ascii="Times New Roman" w:eastAsia="等线" w:hAnsi="Times New Roman" w:cs="Times New Roman"/>
          <w:b/>
          <w:bCs/>
          <w:sz w:val="22"/>
        </w:rPr>
      </w:pPr>
      <w:r w:rsidRPr="00531639">
        <w:rPr>
          <w:rFonts w:ascii="Times New Roman" w:eastAsia="等线" w:hAnsi="Times New Roman" w:cs="Times New Roman" w:hint="eastAsia"/>
          <w:b/>
          <w:bCs/>
          <w:sz w:val="22"/>
        </w:rPr>
        <w:lastRenderedPageBreak/>
        <w:t xml:space="preserve">Proposal </w:t>
      </w:r>
      <w:r w:rsidR="00C04E22">
        <w:rPr>
          <w:rFonts w:ascii="Times New Roman" w:eastAsia="等线" w:hAnsi="Times New Roman" w:cs="Times New Roman" w:hint="eastAsia"/>
          <w:b/>
          <w:bCs/>
          <w:sz w:val="22"/>
        </w:rPr>
        <w:t>2</w:t>
      </w:r>
      <w:r w:rsidRPr="00531639">
        <w:rPr>
          <w:rFonts w:ascii="Times New Roman" w:eastAsia="等线" w:hAnsi="Times New Roman" w:cs="Times New Roman" w:hint="eastAsia"/>
          <w:b/>
          <w:bCs/>
          <w:sz w:val="22"/>
        </w:rPr>
        <w:t xml:space="preserve"> Both Associated IDs and detailed information (e.g., functionality/model meta information which is not reported via step 2) can be reported to determine </w:t>
      </w:r>
      <w:r w:rsidRPr="00531639">
        <w:rPr>
          <w:rFonts w:ascii="Times New Roman" w:eastAsia="等线" w:hAnsi="Times New Roman" w:cs="Times New Roman"/>
          <w:b/>
          <w:bCs/>
          <w:sz w:val="22"/>
        </w:rPr>
        <w:t>applicability</w:t>
      </w:r>
      <w:r w:rsidRPr="00531639">
        <w:rPr>
          <w:rFonts w:ascii="Times New Roman" w:eastAsia="等线" w:hAnsi="Times New Roman" w:cs="Times New Roman" w:hint="eastAsia"/>
          <w:b/>
          <w:bCs/>
          <w:sz w:val="22"/>
        </w:rPr>
        <w:t>.</w:t>
      </w:r>
    </w:p>
    <w:p w14:paraId="6DC9829F" w14:textId="7C76CF36" w:rsidR="00531639" w:rsidRDefault="00531639" w:rsidP="00A02C7F">
      <w:pPr>
        <w:spacing w:beforeLines="50" w:before="120"/>
        <w:rPr>
          <w:rFonts w:ascii="Times New Roman" w:eastAsia="等线" w:hAnsi="Times New Roman" w:cs="Times New Roman"/>
          <w:sz w:val="22"/>
        </w:rPr>
      </w:pPr>
      <w:r w:rsidRPr="00531639">
        <w:rPr>
          <w:rFonts w:ascii="Times New Roman" w:eastAsia="等线" w:hAnsi="Times New Roman" w:cs="Times New Roman"/>
          <w:sz w:val="22"/>
        </w:rPr>
        <w:t>Aligned</w:t>
      </w:r>
      <w:r w:rsidRPr="00531639">
        <w:rPr>
          <w:rFonts w:ascii="Times New Roman" w:eastAsia="等线" w:hAnsi="Times New Roman" w:cs="Times New Roman" w:hint="eastAsia"/>
          <w:sz w:val="22"/>
        </w:rPr>
        <w:t xml:space="preserve"> with our above proposals, we believe that the inference configuration can be </w:t>
      </w:r>
      <w:r w:rsidRPr="00531639">
        <w:rPr>
          <w:rFonts w:ascii="Times New Roman" w:eastAsia="等线" w:hAnsi="Times New Roman" w:cs="Times New Roman"/>
          <w:sz w:val="22"/>
        </w:rPr>
        <w:t>signaled</w:t>
      </w:r>
      <w:r w:rsidRPr="00531639">
        <w:rPr>
          <w:rFonts w:ascii="Times New Roman" w:eastAsia="等线" w:hAnsi="Times New Roman" w:cs="Times New Roman" w:hint="eastAsia"/>
          <w:sz w:val="22"/>
        </w:rPr>
        <w:t xml:space="preserve"> via either step 5 or step 3 and UE may respond accordingly</w:t>
      </w:r>
      <w:r w:rsidR="005D376F">
        <w:rPr>
          <w:rFonts w:ascii="Times New Roman" w:eastAsia="等线" w:hAnsi="Times New Roman" w:cs="Times New Roman" w:hint="eastAsia"/>
          <w:sz w:val="22"/>
        </w:rPr>
        <w:t xml:space="preserve">. In some cases (e.g., functionality switching due to </w:t>
      </w:r>
      <w:r w:rsidR="00B243CD">
        <w:rPr>
          <w:rFonts w:ascii="Times New Roman" w:eastAsia="等线" w:hAnsi="Times New Roman" w:cs="Times New Roman"/>
          <w:sz w:val="22"/>
        </w:rPr>
        <w:t>mediocre performance</w:t>
      </w:r>
      <w:r w:rsidR="005D376F">
        <w:rPr>
          <w:rFonts w:ascii="Times New Roman" w:eastAsia="等线" w:hAnsi="Times New Roman" w:cs="Times New Roman" w:hint="eastAsia"/>
          <w:sz w:val="22"/>
        </w:rPr>
        <w:t>), UE may need to embark on the inference instantly as soon as possible, a pre-configuration of inference via step 3 is necessary for saving signaling and time overhead.</w:t>
      </w:r>
    </w:p>
    <w:p w14:paraId="580D94FB" w14:textId="0DE4600A" w:rsidR="005D376F" w:rsidRDefault="005D376F" w:rsidP="00A02C7F">
      <w:pPr>
        <w:spacing w:beforeLines="50" w:before="120"/>
        <w:rPr>
          <w:rFonts w:ascii="Times New Roman" w:eastAsia="等线" w:hAnsi="Times New Roman" w:cs="Times New Roman"/>
          <w:b/>
          <w:bCs/>
          <w:sz w:val="22"/>
        </w:rPr>
      </w:pPr>
      <w:r w:rsidRPr="005D376F">
        <w:rPr>
          <w:rFonts w:ascii="Times New Roman" w:eastAsia="等线" w:hAnsi="Times New Roman" w:cs="Times New Roman" w:hint="eastAsia"/>
          <w:b/>
          <w:bCs/>
          <w:sz w:val="22"/>
        </w:rPr>
        <w:t xml:space="preserve">Proposal </w:t>
      </w:r>
      <w:r w:rsidR="00C04E22">
        <w:rPr>
          <w:rFonts w:ascii="Times New Roman" w:eastAsia="等线" w:hAnsi="Times New Roman" w:cs="Times New Roman" w:hint="eastAsia"/>
          <w:b/>
          <w:bCs/>
          <w:sz w:val="22"/>
        </w:rPr>
        <w:t>3</w:t>
      </w:r>
      <w:r w:rsidRPr="005D376F">
        <w:rPr>
          <w:rFonts w:ascii="Times New Roman" w:eastAsia="等线" w:hAnsi="Times New Roman" w:cs="Times New Roman" w:hint="eastAsia"/>
          <w:b/>
          <w:bCs/>
          <w:sz w:val="22"/>
        </w:rPr>
        <w:t xml:space="preserve"> The inference configuration can be signaled via either step 5 or step 3.</w:t>
      </w:r>
    </w:p>
    <w:p w14:paraId="536F64A3" w14:textId="1FB30629" w:rsidR="004C172C" w:rsidRDefault="004C172C" w:rsidP="00A02C7F">
      <w:pPr>
        <w:spacing w:beforeLines="50" w:before="120"/>
        <w:rPr>
          <w:rFonts w:ascii="Times New Roman" w:eastAsia="等线" w:hAnsi="Times New Roman" w:cs="Times New Roman"/>
          <w:sz w:val="22"/>
        </w:rPr>
      </w:pPr>
      <w:r w:rsidRPr="00013E3B">
        <w:rPr>
          <w:rFonts w:ascii="Times New Roman" w:eastAsia="等线" w:hAnsi="Times New Roman" w:cs="Times New Roman" w:hint="eastAsia"/>
          <w:sz w:val="22"/>
        </w:rPr>
        <w:t>As for non-applicab</w:t>
      </w:r>
      <w:r w:rsidR="00013E3B">
        <w:rPr>
          <w:rFonts w:ascii="Times New Roman" w:eastAsia="等线" w:hAnsi="Times New Roman" w:cs="Times New Roman" w:hint="eastAsia"/>
          <w:sz w:val="22"/>
        </w:rPr>
        <w:t xml:space="preserve">le </w:t>
      </w:r>
      <w:r w:rsidR="00013E3B">
        <w:rPr>
          <w:rFonts w:ascii="Times New Roman" w:eastAsia="等线" w:hAnsi="Times New Roman" w:cs="Times New Roman"/>
          <w:sz w:val="22"/>
        </w:rPr>
        <w:t>functionality</w:t>
      </w:r>
      <w:r w:rsidRPr="00013E3B">
        <w:rPr>
          <w:rFonts w:ascii="Times New Roman" w:eastAsia="等线" w:hAnsi="Times New Roman" w:cs="Times New Roman" w:hint="eastAsia"/>
          <w:sz w:val="22"/>
        </w:rPr>
        <w:t xml:space="preserve"> reporting, multiple options are available, e.g., UE may simpl</w:t>
      </w:r>
      <w:r w:rsidR="00013E3B">
        <w:rPr>
          <w:rFonts w:ascii="Times New Roman" w:eastAsia="等线" w:hAnsi="Times New Roman" w:cs="Times New Roman" w:hint="eastAsia"/>
          <w:sz w:val="22"/>
        </w:rPr>
        <w:t>y</w:t>
      </w:r>
      <w:r w:rsidRPr="00013E3B">
        <w:rPr>
          <w:rFonts w:ascii="Times New Roman" w:eastAsia="等线" w:hAnsi="Times New Roman" w:cs="Times New Roman" w:hint="eastAsia"/>
          <w:sz w:val="22"/>
        </w:rPr>
        <w:t xml:space="preserve"> report an error </w:t>
      </w:r>
      <w:r w:rsidR="00013E3B">
        <w:rPr>
          <w:rFonts w:ascii="Times New Roman" w:eastAsia="等线" w:hAnsi="Times New Roman" w:cs="Times New Roman" w:hint="eastAsia"/>
          <w:sz w:val="22"/>
        </w:rPr>
        <w:t xml:space="preserve">code to reflect the fact that the previously selected functionality is not available </w:t>
      </w:r>
      <w:r w:rsidR="00013E3B">
        <w:rPr>
          <w:rFonts w:ascii="Times New Roman" w:eastAsia="等线" w:hAnsi="Times New Roman" w:cs="Times New Roman"/>
          <w:sz w:val="22"/>
        </w:rPr>
        <w:t>anymore</w:t>
      </w:r>
      <w:r w:rsidR="00013E3B">
        <w:rPr>
          <w:rFonts w:ascii="Times New Roman" w:eastAsia="等线" w:hAnsi="Times New Roman" w:cs="Times New Roman" w:hint="eastAsia"/>
          <w:sz w:val="22"/>
        </w:rPr>
        <w:t>, or UE may proactively report the preferred new functionality to NW for further decision.</w:t>
      </w:r>
      <w:r w:rsidR="00FE7653">
        <w:rPr>
          <w:rFonts w:ascii="Times New Roman" w:eastAsia="等线" w:hAnsi="Times New Roman" w:cs="Times New Roman" w:hint="eastAsia"/>
          <w:sz w:val="22"/>
        </w:rPr>
        <w:t xml:space="preserve"> NW may control via measurement/report configuration or other RRC </w:t>
      </w:r>
      <w:r w:rsidR="00FE7653">
        <w:rPr>
          <w:rFonts w:ascii="Times New Roman" w:eastAsia="等线" w:hAnsi="Times New Roman" w:cs="Times New Roman"/>
          <w:sz w:val="22"/>
        </w:rPr>
        <w:t>signaling</w:t>
      </w:r>
      <w:r w:rsidR="00FE7653">
        <w:rPr>
          <w:rFonts w:ascii="Times New Roman" w:eastAsia="等线" w:hAnsi="Times New Roman" w:cs="Times New Roman" w:hint="eastAsia"/>
          <w:sz w:val="22"/>
        </w:rPr>
        <w:t xml:space="preserve"> for different reporting options.</w:t>
      </w:r>
    </w:p>
    <w:p w14:paraId="1E6B9D9A" w14:textId="0E784C69" w:rsidR="00FE7653" w:rsidRDefault="00013E3B" w:rsidP="00A02C7F">
      <w:pPr>
        <w:spacing w:beforeLines="50" w:before="120"/>
        <w:rPr>
          <w:rFonts w:ascii="Times New Roman" w:eastAsia="等线" w:hAnsi="Times New Roman" w:cs="Times New Roman"/>
          <w:b/>
          <w:bCs/>
          <w:sz w:val="22"/>
        </w:rPr>
      </w:pPr>
      <w:r w:rsidRPr="00013E3B">
        <w:rPr>
          <w:rFonts w:ascii="Times New Roman" w:eastAsia="等线" w:hAnsi="Times New Roman" w:cs="Times New Roman" w:hint="eastAsia"/>
          <w:b/>
          <w:bCs/>
          <w:sz w:val="22"/>
        </w:rPr>
        <w:t xml:space="preserve">Proposal </w:t>
      </w:r>
      <w:r w:rsidR="00C04E22">
        <w:rPr>
          <w:rFonts w:ascii="Times New Roman" w:eastAsia="等线" w:hAnsi="Times New Roman" w:cs="Times New Roman" w:hint="eastAsia"/>
          <w:b/>
          <w:bCs/>
          <w:sz w:val="22"/>
        </w:rPr>
        <w:t>4</w:t>
      </w:r>
      <w:r w:rsidRPr="00013E3B">
        <w:rPr>
          <w:rFonts w:ascii="Times New Roman" w:eastAsia="等线" w:hAnsi="Times New Roman" w:cs="Times New Roman" w:hint="eastAsia"/>
          <w:b/>
          <w:bCs/>
          <w:sz w:val="22"/>
        </w:rPr>
        <w:t xml:space="preserve"> For non-applicable functionality reporting, UE may </w:t>
      </w:r>
      <w:r w:rsidR="00FE7653">
        <w:rPr>
          <w:rFonts w:ascii="Times New Roman" w:eastAsia="等线" w:hAnsi="Times New Roman" w:cs="Times New Roman" w:hint="eastAsia"/>
          <w:b/>
          <w:bCs/>
          <w:sz w:val="22"/>
        </w:rPr>
        <w:t>reactively</w:t>
      </w:r>
      <w:r w:rsidRPr="00013E3B">
        <w:rPr>
          <w:rFonts w:ascii="Times New Roman" w:eastAsia="等线" w:hAnsi="Times New Roman" w:cs="Times New Roman" w:hint="eastAsia"/>
          <w:b/>
          <w:bCs/>
          <w:sz w:val="22"/>
        </w:rPr>
        <w:t xml:space="preserve"> report the fact that the current functionality is not available or proactively report more information such as preferred new functionality to NW</w:t>
      </w:r>
      <w:r w:rsidR="00FE7653">
        <w:rPr>
          <w:rFonts w:ascii="Times New Roman" w:eastAsia="等线" w:hAnsi="Times New Roman" w:cs="Times New Roman" w:hint="eastAsia"/>
          <w:b/>
          <w:bCs/>
          <w:sz w:val="22"/>
        </w:rPr>
        <w:t>, the reporting options are subject to NW configuration.</w:t>
      </w:r>
    </w:p>
    <w:p w14:paraId="324CEED6" w14:textId="4EE2CA1C" w:rsidR="00322748" w:rsidRDefault="00322748" w:rsidP="00322748">
      <w:pPr>
        <w:pStyle w:val="2"/>
        <w:tabs>
          <w:tab w:val="clear" w:pos="7202"/>
          <w:tab w:val="num" w:pos="567"/>
        </w:tabs>
        <w:ind w:left="0"/>
      </w:pPr>
      <w:r w:rsidRPr="00322748">
        <w:rPr>
          <w:rFonts w:hint="eastAsia"/>
        </w:rPr>
        <w:t>Data Collection and Training</w:t>
      </w:r>
    </w:p>
    <w:p w14:paraId="620F0ED5" w14:textId="07D350F8" w:rsidR="00322748" w:rsidRDefault="00322748" w:rsidP="002106C5">
      <w:pPr>
        <w:spacing w:afterLines="50" w:after="120"/>
        <w:rPr>
          <w:rFonts w:ascii="Times New Roman" w:eastAsia="等线" w:hAnsi="Times New Roman" w:cs="Times New Roman"/>
          <w:sz w:val="22"/>
        </w:rPr>
      </w:pPr>
      <w:r w:rsidRPr="00322748">
        <w:rPr>
          <w:rFonts w:ascii="Times New Roman" w:eastAsia="等线" w:hAnsi="Times New Roman" w:cs="Times New Roman" w:hint="eastAsia"/>
          <w:sz w:val="22"/>
        </w:rPr>
        <w:t>There are separate agenda items for both NW and UE-side data collection, however, tho</w:t>
      </w:r>
      <w:r w:rsidR="002106C5">
        <w:rPr>
          <w:rFonts w:ascii="Times New Roman" w:eastAsia="等线" w:hAnsi="Times New Roman" w:cs="Times New Roman" w:hint="eastAsia"/>
          <w:sz w:val="22"/>
        </w:rPr>
        <w:t xml:space="preserve">se discussions are mainly for the data storage, collection and reporting procedure. The LCM configuration for data collection and functionality/model </w:t>
      </w:r>
      <w:r w:rsidR="002106C5">
        <w:rPr>
          <w:rFonts w:ascii="Times New Roman" w:eastAsia="等线" w:hAnsi="Times New Roman" w:cs="Times New Roman"/>
          <w:sz w:val="22"/>
        </w:rPr>
        <w:t>training</w:t>
      </w:r>
      <w:r w:rsidR="002106C5">
        <w:rPr>
          <w:rFonts w:ascii="Times New Roman" w:eastAsia="等线" w:hAnsi="Times New Roman" w:cs="Times New Roman" w:hint="eastAsia"/>
          <w:sz w:val="22"/>
        </w:rPr>
        <w:t xml:space="preserve"> will be discussed in this paper.</w:t>
      </w:r>
    </w:p>
    <w:p w14:paraId="3B71FB6B" w14:textId="750B3E61" w:rsidR="002106C5" w:rsidRDefault="002106C5" w:rsidP="002106C5">
      <w:pPr>
        <w:spacing w:afterLines="50" w:after="120"/>
        <w:rPr>
          <w:rFonts w:ascii="Times New Roman" w:eastAsia="等线" w:hAnsi="Times New Roman" w:cs="Times New Roman"/>
          <w:sz w:val="22"/>
        </w:rPr>
      </w:pPr>
      <w:r>
        <w:rPr>
          <w:rFonts w:ascii="Times New Roman" w:eastAsia="等线" w:hAnsi="Times New Roman" w:cs="Times New Roman" w:hint="eastAsia"/>
          <w:sz w:val="22"/>
        </w:rPr>
        <w:t xml:space="preserve">In </w:t>
      </w:r>
      <w:r>
        <w:rPr>
          <w:rFonts w:ascii="Times New Roman" w:eastAsia="等线" w:hAnsi="Times New Roman" w:cs="Times New Roman"/>
          <w:sz w:val="22"/>
        </w:rPr>
        <w:t xml:space="preserve">the RAN2 </w:t>
      </w:r>
      <w:r>
        <w:rPr>
          <w:rFonts w:ascii="Times New Roman" w:eastAsia="等线" w:hAnsi="Times New Roman" w:cs="Times New Roman" w:hint="eastAsia"/>
          <w:sz w:val="22"/>
        </w:rPr>
        <w:t>128 meeting, the following agreements were given:</w:t>
      </w:r>
    </w:p>
    <w:tbl>
      <w:tblPr>
        <w:tblStyle w:val="afa"/>
        <w:tblW w:w="0" w:type="auto"/>
        <w:tblLook w:val="04A0" w:firstRow="1" w:lastRow="0" w:firstColumn="1" w:lastColumn="0" w:noHBand="0" w:noVBand="1"/>
      </w:tblPr>
      <w:tblGrid>
        <w:gridCol w:w="9737"/>
      </w:tblGrid>
      <w:tr w:rsidR="002106C5" w14:paraId="46BC03F2" w14:textId="77777777" w:rsidTr="002106C5">
        <w:tc>
          <w:tcPr>
            <w:tcW w:w="9737" w:type="dxa"/>
          </w:tcPr>
          <w:p w14:paraId="650F86A1" w14:textId="77777777"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6.</w:t>
            </w:r>
            <w:r w:rsidRPr="002106C5">
              <w:rPr>
                <w:rFonts w:ascii="Arial" w:eastAsia="MS Mincho" w:hAnsi="Arial" w:cs="Times New Roman" w:hint="eastAsia"/>
                <w:kern w:val="0"/>
                <w:sz w:val="20"/>
                <w:szCs w:val="24"/>
              </w:rPr>
              <w:tab/>
              <w:t>For BM use case for UE-side model, data collection related configuration(s) (e.g., measurement resources configuration) and associated ID(s) can be included in training data collection configuration.</w:t>
            </w:r>
          </w:p>
          <w:p w14:paraId="1FACC45A" w14:textId="77777777"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7.</w:t>
            </w:r>
            <w:r w:rsidRPr="002106C5">
              <w:rPr>
                <w:rFonts w:ascii="Arial" w:eastAsia="MS Mincho" w:hAnsi="Arial" w:cs="Times New Roman" w:hint="eastAsia"/>
                <w:kern w:val="0"/>
                <w:sz w:val="20"/>
                <w:szCs w:val="24"/>
              </w:rPr>
              <w:tab/>
              <w:t xml:space="preserve">For data collection configuration UE-side model training, the UE can send a request for data collection.   FFS what the request contains.    </w:t>
            </w:r>
          </w:p>
          <w:p w14:paraId="41F57FD2" w14:textId="77777777"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8.</w:t>
            </w:r>
            <w:r w:rsidRPr="002106C5">
              <w:rPr>
                <w:rFonts w:ascii="Arial" w:eastAsia="MS Mincho" w:hAnsi="Arial" w:cs="Times New Roman" w:hint="eastAsia"/>
                <w:kern w:val="0"/>
                <w:sz w:val="20"/>
                <w:szCs w:val="24"/>
              </w:rPr>
              <w:tab/>
              <w:t xml:space="preserve">The network can provide the data collection configuration (at any point in time), with or without UE request.    </w:t>
            </w:r>
          </w:p>
          <w:p w14:paraId="02356DF0" w14:textId="77777777"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9.</w:t>
            </w:r>
            <w:r w:rsidRPr="002106C5">
              <w:rPr>
                <w:rFonts w:ascii="Arial" w:eastAsia="MS Mincho" w:hAnsi="Arial" w:cs="Times New Roman" w:hint="eastAsia"/>
                <w:kern w:val="0"/>
                <w:sz w:val="20"/>
                <w:szCs w:val="24"/>
              </w:rPr>
              <w:tab/>
              <w:t>The following methods for network control of the initiation and configuration for data collection:</w:t>
            </w:r>
          </w:p>
          <w:p w14:paraId="56C75113" w14:textId="77777777"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 The network can decide when to start/stop the data collection and send configuration.</w:t>
            </w:r>
          </w:p>
          <w:p w14:paraId="377E2B49" w14:textId="076A6BB8"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 xml:space="preserve">- The network can configure whether UE is allowed to initiate </w:t>
            </w:r>
            <w:r w:rsidRPr="002106C5">
              <w:rPr>
                <w:rFonts w:ascii="Arial" w:eastAsia="MS Mincho" w:hAnsi="Arial" w:cs="Times New Roman"/>
                <w:kern w:val="0"/>
                <w:sz w:val="20"/>
                <w:szCs w:val="24"/>
              </w:rPr>
              <w:t>requests</w:t>
            </w:r>
            <w:r w:rsidRPr="002106C5">
              <w:rPr>
                <w:rFonts w:ascii="Arial" w:eastAsia="MS Mincho" w:hAnsi="Arial" w:cs="Times New Roman" w:hint="eastAsia"/>
                <w:kern w:val="0"/>
                <w:sz w:val="20"/>
                <w:szCs w:val="24"/>
              </w:rPr>
              <w:t xml:space="preserve"> for data collection.</w:t>
            </w:r>
          </w:p>
          <w:p w14:paraId="3C0FD71B" w14:textId="61432C6C" w:rsidR="002106C5" w:rsidRPr="002106C5" w:rsidRDefault="002106C5" w:rsidP="002106C5">
            <w:pPr>
              <w:spacing w:afterLines="50" w:after="120"/>
              <w:rPr>
                <w:rFonts w:ascii="Times New Roman" w:hAnsi="Times New Roman" w:cs="Times New Roman"/>
                <w:sz w:val="22"/>
              </w:rPr>
            </w:pPr>
            <w:r w:rsidRPr="002106C5">
              <w:rPr>
                <w:rFonts w:ascii="Arial" w:eastAsia="MS Mincho" w:hAnsi="Arial" w:cs="Times New Roman" w:hint="eastAsia"/>
                <w:kern w:val="0"/>
                <w:sz w:val="20"/>
                <w:szCs w:val="24"/>
              </w:rPr>
              <w:t>10.</w:t>
            </w:r>
            <w:r w:rsidRPr="002106C5">
              <w:rPr>
                <w:rFonts w:ascii="Arial" w:eastAsia="MS Mincho" w:hAnsi="Arial" w:cs="Times New Roman" w:hint="eastAsia"/>
                <w:kern w:val="0"/>
                <w:sz w:val="20"/>
                <w:szCs w:val="24"/>
              </w:rPr>
              <w:tab/>
              <w:t>FFS whether an indication from UE to network is needed when UE can</w:t>
            </w:r>
            <w:r>
              <w:rPr>
                <w:rFonts w:ascii="Arial" w:hAnsi="Arial" w:cs="Times New Roman"/>
                <w:kern w:val="0"/>
                <w:sz w:val="20"/>
                <w:szCs w:val="24"/>
              </w:rPr>
              <w:t>’</w:t>
            </w:r>
            <w:r w:rsidRPr="002106C5">
              <w:rPr>
                <w:rFonts w:ascii="Arial" w:eastAsia="MS Mincho" w:hAnsi="Arial" w:cs="Times New Roman" w:hint="eastAsia"/>
                <w:kern w:val="0"/>
                <w:sz w:val="20"/>
                <w:szCs w:val="24"/>
              </w:rPr>
              <w:t>t perform data collection based on received configuration</w:t>
            </w:r>
            <w:r>
              <w:rPr>
                <w:rFonts w:ascii="Arial" w:hAnsi="Arial" w:cs="Times New Roman" w:hint="eastAsia"/>
                <w:kern w:val="0"/>
                <w:sz w:val="20"/>
                <w:szCs w:val="24"/>
              </w:rPr>
              <w:t>.</w:t>
            </w:r>
          </w:p>
        </w:tc>
      </w:tr>
    </w:tbl>
    <w:p w14:paraId="7A760413" w14:textId="181B944E" w:rsidR="002106C5" w:rsidRDefault="00940D63" w:rsidP="00940D63">
      <w:pPr>
        <w:spacing w:beforeLines="50" w:before="120" w:afterLines="50" w:after="120"/>
        <w:rPr>
          <w:rFonts w:ascii="Times New Roman" w:eastAsia="等线" w:hAnsi="Times New Roman" w:cs="Times New Roman"/>
          <w:sz w:val="22"/>
        </w:rPr>
      </w:pPr>
      <w:r>
        <w:rPr>
          <w:rFonts w:ascii="Times New Roman" w:eastAsia="等线" w:hAnsi="Times New Roman" w:cs="Times New Roman" w:hint="eastAsia"/>
          <w:sz w:val="22"/>
        </w:rPr>
        <w:t xml:space="preserve">Although the above proposals indicate that NW has </w:t>
      </w:r>
      <w:r>
        <w:rPr>
          <w:rFonts w:ascii="Times New Roman" w:eastAsia="等线" w:hAnsi="Times New Roman" w:cs="Times New Roman"/>
          <w:sz w:val="22"/>
        </w:rPr>
        <w:t>control</w:t>
      </w:r>
      <w:r>
        <w:rPr>
          <w:rFonts w:ascii="Times New Roman" w:eastAsia="等线" w:hAnsi="Times New Roman" w:cs="Times New Roman" w:hint="eastAsia"/>
          <w:sz w:val="22"/>
        </w:rPr>
        <w:t xml:space="preserve"> </w:t>
      </w:r>
      <w:r>
        <w:rPr>
          <w:rFonts w:ascii="Times New Roman" w:eastAsia="等线" w:hAnsi="Times New Roman" w:cs="Times New Roman"/>
          <w:sz w:val="22"/>
        </w:rPr>
        <w:t>over</w:t>
      </w:r>
      <w:r>
        <w:rPr>
          <w:rFonts w:ascii="Times New Roman" w:eastAsia="等线" w:hAnsi="Times New Roman" w:cs="Times New Roman" w:hint="eastAsia"/>
          <w:sz w:val="22"/>
        </w:rPr>
        <w:t xml:space="preserve"> the procedure of UE-side data collection, the training entity will be on UE-side (</w:t>
      </w:r>
      <w:r>
        <w:rPr>
          <w:rFonts w:ascii="Times New Roman" w:eastAsia="等线" w:hAnsi="Times New Roman" w:cs="Times New Roman"/>
          <w:sz w:val="22"/>
        </w:rPr>
        <w:t>either</w:t>
      </w:r>
      <w:r>
        <w:rPr>
          <w:rFonts w:ascii="Times New Roman" w:eastAsia="等线" w:hAnsi="Times New Roman" w:cs="Times New Roman" w:hint="eastAsia"/>
          <w:sz w:val="22"/>
        </w:rPr>
        <w:t xml:space="preserve"> UE or UE-side OTT server), so NW may not have the knowledge on UE-side AI/ML functionality/model, and/or data collection requirements.</w:t>
      </w:r>
    </w:p>
    <w:p w14:paraId="1C21A283" w14:textId="5BB30150" w:rsidR="00940D63" w:rsidRDefault="00940D63" w:rsidP="002106C5">
      <w:pPr>
        <w:spacing w:afterLines="50" w:after="120"/>
        <w:rPr>
          <w:rFonts w:ascii="Times New Roman" w:eastAsia="等线" w:hAnsi="Times New Roman" w:cs="Times New Roman"/>
          <w:sz w:val="22"/>
        </w:rPr>
      </w:pPr>
      <w:r>
        <w:rPr>
          <w:rFonts w:ascii="Times New Roman" w:eastAsia="等线" w:hAnsi="Times New Roman" w:cs="Times New Roman" w:hint="eastAsia"/>
          <w:sz w:val="22"/>
        </w:rPr>
        <w:t>It may have at least two possibilities as follows:</w:t>
      </w:r>
    </w:p>
    <w:p w14:paraId="4CC31734" w14:textId="705628A8" w:rsidR="002106C5" w:rsidRDefault="00940D63" w:rsidP="00857614">
      <w:pPr>
        <w:pStyle w:val="afe"/>
        <w:numPr>
          <w:ilvl w:val="0"/>
          <w:numId w:val="43"/>
        </w:numPr>
        <w:spacing w:afterLines="50" w:after="120"/>
        <w:ind w:firstLineChars="0"/>
        <w:rPr>
          <w:rFonts w:ascii="Times New Roman" w:eastAsia="等线" w:hAnsi="Times New Roman" w:cs="Times New Roman"/>
          <w:sz w:val="22"/>
        </w:rPr>
      </w:pPr>
      <w:r w:rsidRPr="0051462D">
        <w:rPr>
          <w:rFonts w:ascii="Times New Roman" w:eastAsia="等线" w:hAnsi="Times New Roman" w:cs="Times New Roman" w:hint="eastAsia"/>
          <w:sz w:val="22"/>
        </w:rPr>
        <w:t xml:space="preserve">There is no </w:t>
      </w:r>
      <w:r w:rsidRPr="0051462D">
        <w:rPr>
          <w:rFonts w:ascii="Times New Roman" w:eastAsia="等线" w:hAnsi="Times New Roman" w:cs="Times New Roman"/>
          <w:sz w:val="22"/>
        </w:rPr>
        <w:t>information</w:t>
      </w:r>
      <w:r w:rsidRPr="0051462D">
        <w:rPr>
          <w:rFonts w:ascii="Times New Roman" w:eastAsia="等线" w:hAnsi="Times New Roman" w:cs="Times New Roman" w:hint="eastAsia"/>
          <w:sz w:val="22"/>
        </w:rPr>
        <w:t xml:space="preserve"> exchange (e.g., applicability reporting) for UE-side AI/ML functionalities before UE request for training. In this case,</w:t>
      </w:r>
      <w:r w:rsidR="0051462D" w:rsidRPr="0051462D">
        <w:rPr>
          <w:rFonts w:ascii="Times New Roman" w:eastAsia="等线" w:hAnsi="Times New Roman" w:cs="Times New Roman" w:hint="eastAsia"/>
          <w:sz w:val="22"/>
        </w:rPr>
        <w:t xml:space="preserve"> NW may need the UE preferred measurement configuration while UE must have the NW-side additional </w:t>
      </w:r>
      <w:r w:rsidR="0051462D" w:rsidRPr="0051462D">
        <w:rPr>
          <w:rFonts w:ascii="Times New Roman" w:eastAsia="等线" w:hAnsi="Times New Roman" w:cs="Times New Roman"/>
          <w:sz w:val="22"/>
        </w:rPr>
        <w:t>condition</w:t>
      </w:r>
      <w:r w:rsidR="0051462D" w:rsidRPr="0051462D">
        <w:rPr>
          <w:rFonts w:ascii="Times New Roman" w:eastAsia="等线" w:hAnsi="Times New Roman" w:cs="Times New Roman" w:hint="eastAsia"/>
          <w:sz w:val="22"/>
        </w:rPr>
        <w:t xml:space="preserve"> to make sure the </w:t>
      </w:r>
      <w:r w:rsidR="0051462D" w:rsidRPr="0051462D">
        <w:rPr>
          <w:rFonts w:ascii="Times New Roman" w:eastAsia="等线" w:hAnsi="Times New Roman" w:cs="Times New Roman"/>
          <w:sz w:val="22"/>
        </w:rPr>
        <w:t>training</w:t>
      </w:r>
      <w:r w:rsidR="0051462D" w:rsidRPr="0051462D">
        <w:rPr>
          <w:rFonts w:ascii="Times New Roman" w:eastAsia="等线" w:hAnsi="Times New Roman" w:cs="Times New Roman" w:hint="eastAsia"/>
          <w:sz w:val="22"/>
        </w:rPr>
        <w:t xml:space="preserve">/inference consistency in the future. Therefore, </w:t>
      </w:r>
      <w:r w:rsidRPr="0051462D">
        <w:rPr>
          <w:rFonts w:ascii="Times New Roman" w:eastAsia="等线" w:hAnsi="Times New Roman" w:cs="Times New Roman" w:hint="eastAsia"/>
          <w:sz w:val="22"/>
        </w:rPr>
        <w:t xml:space="preserve">UE may either send </w:t>
      </w:r>
      <w:r w:rsidRPr="0051462D">
        <w:rPr>
          <w:rFonts w:ascii="Times New Roman" w:eastAsia="等线" w:hAnsi="Times New Roman" w:cs="Times New Roman"/>
          <w:sz w:val="22"/>
        </w:rPr>
        <w:t>a request</w:t>
      </w:r>
      <w:r w:rsidRPr="0051462D">
        <w:rPr>
          <w:rFonts w:ascii="Times New Roman" w:eastAsia="等线" w:hAnsi="Times New Roman" w:cs="Times New Roman" w:hint="eastAsia"/>
          <w:sz w:val="22"/>
        </w:rPr>
        <w:t xml:space="preserve"> to simply ask NW for the indication of allowing UE to start the data collection </w:t>
      </w:r>
      <w:r w:rsidR="0051462D" w:rsidRPr="0051462D">
        <w:rPr>
          <w:rFonts w:ascii="Times New Roman" w:eastAsia="等线" w:hAnsi="Times New Roman" w:cs="Times New Roman"/>
          <w:sz w:val="22"/>
        </w:rPr>
        <w:t>procedure or</w:t>
      </w:r>
      <w:r w:rsidRPr="0051462D">
        <w:rPr>
          <w:rFonts w:ascii="Times New Roman" w:eastAsia="等线" w:hAnsi="Times New Roman" w:cs="Times New Roman" w:hint="eastAsia"/>
          <w:sz w:val="22"/>
        </w:rPr>
        <w:t xml:space="preserve"> </w:t>
      </w:r>
      <w:r w:rsidR="0051462D" w:rsidRPr="0051462D">
        <w:rPr>
          <w:rFonts w:ascii="Times New Roman" w:eastAsia="等线" w:hAnsi="Times New Roman" w:cs="Times New Roman"/>
          <w:sz w:val="22"/>
        </w:rPr>
        <w:t>ask for</w:t>
      </w:r>
      <w:r w:rsidRPr="0051462D">
        <w:rPr>
          <w:rFonts w:ascii="Times New Roman" w:eastAsia="等线" w:hAnsi="Times New Roman" w:cs="Times New Roman" w:hint="eastAsia"/>
          <w:sz w:val="22"/>
        </w:rPr>
        <w:t xml:space="preserve"> more information such as NW-side </w:t>
      </w:r>
      <w:r w:rsidRPr="0051462D">
        <w:rPr>
          <w:rFonts w:ascii="Times New Roman" w:eastAsia="等线" w:hAnsi="Times New Roman" w:cs="Times New Roman"/>
          <w:sz w:val="22"/>
        </w:rPr>
        <w:t>additional</w:t>
      </w:r>
      <w:r w:rsidRPr="0051462D">
        <w:rPr>
          <w:rFonts w:ascii="Times New Roman" w:eastAsia="等线" w:hAnsi="Times New Roman" w:cs="Times New Roman" w:hint="eastAsia"/>
          <w:sz w:val="22"/>
        </w:rPr>
        <w:t xml:space="preserve"> conditions</w:t>
      </w:r>
      <w:r w:rsidR="0051462D">
        <w:rPr>
          <w:rFonts w:ascii="Times New Roman" w:eastAsia="等线" w:hAnsi="Times New Roman" w:cs="Times New Roman" w:hint="eastAsia"/>
          <w:sz w:val="22"/>
        </w:rPr>
        <w:t xml:space="preserve">. </w:t>
      </w:r>
    </w:p>
    <w:p w14:paraId="39FEBD11" w14:textId="62F59776" w:rsidR="0051462D" w:rsidRDefault="0051462D" w:rsidP="00857614">
      <w:pPr>
        <w:pStyle w:val="afe"/>
        <w:numPr>
          <w:ilvl w:val="0"/>
          <w:numId w:val="43"/>
        </w:numPr>
        <w:spacing w:afterLines="50" w:after="120"/>
        <w:ind w:firstLineChars="0"/>
        <w:rPr>
          <w:rFonts w:ascii="Times New Roman" w:eastAsia="等线" w:hAnsi="Times New Roman" w:cs="Times New Roman"/>
          <w:sz w:val="22"/>
        </w:rPr>
      </w:pPr>
      <w:r>
        <w:rPr>
          <w:rFonts w:ascii="Times New Roman" w:eastAsia="等线" w:hAnsi="Times New Roman" w:cs="Times New Roman" w:hint="eastAsia"/>
          <w:sz w:val="22"/>
        </w:rPr>
        <w:t xml:space="preserve">There have been </w:t>
      </w:r>
      <w:r w:rsidRPr="0051462D">
        <w:rPr>
          <w:rFonts w:ascii="Times New Roman" w:eastAsia="等线" w:hAnsi="Times New Roman" w:cs="Times New Roman"/>
          <w:sz w:val="22"/>
        </w:rPr>
        <w:t>information</w:t>
      </w:r>
      <w:r w:rsidRPr="0051462D">
        <w:rPr>
          <w:rFonts w:ascii="Times New Roman" w:eastAsia="等线" w:hAnsi="Times New Roman" w:cs="Times New Roman" w:hint="eastAsia"/>
          <w:sz w:val="22"/>
        </w:rPr>
        <w:t xml:space="preserve"> exchange</w:t>
      </w:r>
      <w:r>
        <w:rPr>
          <w:rFonts w:ascii="Times New Roman" w:eastAsia="等线" w:hAnsi="Times New Roman" w:cs="Times New Roman" w:hint="eastAsia"/>
          <w:sz w:val="22"/>
        </w:rPr>
        <w:t>s</w:t>
      </w:r>
      <w:r w:rsidRPr="0051462D">
        <w:rPr>
          <w:rFonts w:ascii="Times New Roman" w:eastAsia="等线" w:hAnsi="Times New Roman" w:cs="Times New Roman" w:hint="eastAsia"/>
          <w:sz w:val="22"/>
        </w:rPr>
        <w:t xml:space="preserve"> (e.g., applicability reporting) for UE-side AI/ML functionalities before UE request for training.</w:t>
      </w:r>
      <w:r>
        <w:rPr>
          <w:rFonts w:ascii="Times New Roman" w:eastAsia="等线" w:hAnsi="Times New Roman" w:cs="Times New Roman" w:hint="eastAsia"/>
          <w:sz w:val="22"/>
        </w:rPr>
        <w:t xml:space="preserve"> In this case, UE already knows the current NW-side additional conditions, so at least from UE-side, there is no need to </w:t>
      </w:r>
      <w:r w:rsidR="00132F2C">
        <w:rPr>
          <w:rFonts w:ascii="Times New Roman" w:eastAsia="等线" w:hAnsi="Times New Roman" w:cs="Times New Roman"/>
          <w:sz w:val="22"/>
        </w:rPr>
        <w:t>request</w:t>
      </w:r>
      <w:r>
        <w:rPr>
          <w:rFonts w:ascii="Times New Roman" w:eastAsia="等线" w:hAnsi="Times New Roman" w:cs="Times New Roman" w:hint="eastAsia"/>
          <w:sz w:val="22"/>
        </w:rPr>
        <w:t xml:space="preserve"> further NW-side information, it may simply ask NW to allow it to start </w:t>
      </w:r>
      <w:r w:rsidR="00132F2C">
        <w:rPr>
          <w:rFonts w:ascii="Times New Roman" w:eastAsia="等线" w:hAnsi="Times New Roman" w:cs="Times New Roman" w:hint="eastAsia"/>
          <w:sz w:val="22"/>
        </w:rPr>
        <w:t xml:space="preserve">the data collection procedure with </w:t>
      </w:r>
      <w:r w:rsidR="00132F2C">
        <w:rPr>
          <w:rFonts w:ascii="Times New Roman" w:eastAsia="等线" w:hAnsi="Times New Roman" w:cs="Times New Roman"/>
          <w:sz w:val="22"/>
        </w:rPr>
        <w:t>potential</w:t>
      </w:r>
      <w:r w:rsidR="00132F2C">
        <w:rPr>
          <w:rFonts w:ascii="Times New Roman" w:eastAsia="等线" w:hAnsi="Times New Roman" w:cs="Times New Roman" w:hint="eastAsia"/>
          <w:sz w:val="22"/>
        </w:rPr>
        <w:t xml:space="preserve"> functionality related information for NW to facilitate its </w:t>
      </w:r>
      <w:r w:rsidR="00132F2C">
        <w:rPr>
          <w:rFonts w:ascii="Times New Roman" w:eastAsia="等线" w:hAnsi="Times New Roman" w:cs="Times New Roman"/>
          <w:sz w:val="22"/>
        </w:rPr>
        <w:t>configuration</w:t>
      </w:r>
      <w:r w:rsidR="00132F2C">
        <w:rPr>
          <w:rFonts w:ascii="Times New Roman" w:eastAsia="等线" w:hAnsi="Times New Roman" w:cs="Times New Roman" w:hint="eastAsia"/>
          <w:sz w:val="22"/>
        </w:rPr>
        <w:t>.</w:t>
      </w:r>
    </w:p>
    <w:p w14:paraId="76E6365E" w14:textId="1C878145" w:rsidR="00132F2C" w:rsidRPr="002E18F5" w:rsidRDefault="00132F2C" w:rsidP="00132F2C">
      <w:pPr>
        <w:spacing w:afterLines="50" w:after="120"/>
        <w:rPr>
          <w:rFonts w:ascii="Times New Roman" w:eastAsia="等线" w:hAnsi="Times New Roman" w:cs="Times New Roman"/>
          <w:b/>
          <w:bCs/>
          <w:sz w:val="22"/>
        </w:rPr>
      </w:pPr>
      <w:r w:rsidRPr="002E18F5">
        <w:rPr>
          <w:rFonts w:ascii="Times New Roman" w:eastAsia="等线" w:hAnsi="Times New Roman" w:cs="Times New Roman" w:hint="eastAsia"/>
          <w:b/>
          <w:bCs/>
          <w:sz w:val="22"/>
        </w:rPr>
        <w:t xml:space="preserve">Observation 1 The contents contained in UE request depend on </w:t>
      </w:r>
      <w:r w:rsidR="002E18F5" w:rsidRPr="002E18F5">
        <w:rPr>
          <w:rFonts w:ascii="Times New Roman" w:eastAsia="等线" w:hAnsi="Times New Roman" w:cs="Times New Roman" w:hint="eastAsia"/>
          <w:b/>
          <w:bCs/>
          <w:sz w:val="22"/>
        </w:rPr>
        <w:t>NW-side knowledge about UE-side AI/ML functionality and data collection.</w:t>
      </w:r>
    </w:p>
    <w:p w14:paraId="12187D92" w14:textId="7795D348" w:rsidR="002E18F5" w:rsidRPr="002E18F5" w:rsidRDefault="002E18F5" w:rsidP="00132F2C">
      <w:pPr>
        <w:spacing w:afterLines="50" w:after="120"/>
        <w:rPr>
          <w:rFonts w:ascii="Times New Roman" w:eastAsia="等线" w:hAnsi="Times New Roman" w:cs="Times New Roman"/>
          <w:b/>
          <w:bCs/>
          <w:sz w:val="22"/>
        </w:rPr>
      </w:pPr>
      <w:r w:rsidRPr="002E18F5">
        <w:rPr>
          <w:rFonts w:ascii="Times New Roman" w:eastAsia="等线" w:hAnsi="Times New Roman" w:cs="Times New Roman" w:hint="eastAsia"/>
          <w:b/>
          <w:bCs/>
          <w:sz w:val="22"/>
        </w:rPr>
        <w:lastRenderedPageBreak/>
        <w:t xml:space="preserve">Proposal 5 </w:t>
      </w:r>
      <w:r w:rsidR="006F5A27">
        <w:rPr>
          <w:rFonts w:ascii="Times New Roman" w:eastAsia="等线" w:hAnsi="Times New Roman" w:cs="Times New Roman" w:hint="eastAsia"/>
          <w:b/>
          <w:bCs/>
          <w:sz w:val="22"/>
        </w:rPr>
        <w:t>In addition to</w:t>
      </w:r>
      <w:r w:rsidRPr="002E18F5">
        <w:rPr>
          <w:rFonts w:ascii="Times New Roman" w:eastAsia="等线" w:hAnsi="Times New Roman" w:cs="Times New Roman" w:hint="eastAsia"/>
          <w:b/>
          <w:bCs/>
          <w:sz w:val="22"/>
        </w:rPr>
        <w:t xml:space="preserve"> asking permission to start the data collection procedure, UE request </w:t>
      </w:r>
      <w:r w:rsidRPr="002E18F5">
        <w:rPr>
          <w:rFonts w:ascii="Times New Roman" w:eastAsia="等线" w:hAnsi="Times New Roman" w:cs="Times New Roman"/>
          <w:b/>
          <w:bCs/>
          <w:sz w:val="22"/>
        </w:rPr>
        <w:t>for</w:t>
      </w:r>
      <w:r w:rsidRPr="002E18F5">
        <w:rPr>
          <w:rFonts w:ascii="Times New Roman" w:eastAsia="等线" w:hAnsi="Times New Roman" w:cs="Times New Roman" w:hint="eastAsia"/>
          <w:b/>
          <w:bCs/>
          <w:sz w:val="22"/>
        </w:rPr>
        <w:t xml:space="preserve"> data collection for training can optionally contain at least the following, which is subject to NW configuration:</w:t>
      </w:r>
    </w:p>
    <w:p w14:paraId="5059202B" w14:textId="26C67755" w:rsidR="002E18F5" w:rsidRPr="002E18F5" w:rsidRDefault="002E18F5" w:rsidP="002E18F5">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t xml:space="preserve">UE-side AI/ML </w:t>
      </w:r>
      <w:r w:rsidRPr="002E18F5">
        <w:rPr>
          <w:rFonts w:ascii="Times New Roman" w:eastAsia="等线" w:hAnsi="Times New Roman" w:cs="Times New Roman"/>
          <w:b/>
          <w:bCs/>
          <w:sz w:val="22"/>
        </w:rPr>
        <w:t>functionality</w:t>
      </w:r>
      <w:r w:rsidRPr="002E18F5">
        <w:rPr>
          <w:rFonts w:ascii="Times New Roman" w:eastAsia="等线" w:hAnsi="Times New Roman" w:cs="Times New Roman" w:hint="eastAsia"/>
          <w:b/>
          <w:bCs/>
          <w:sz w:val="22"/>
        </w:rPr>
        <w:t xml:space="preserve"> information.</w:t>
      </w:r>
    </w:p>
    <w:p w14:paraId="7F04C16B" w14:textId="1CDC0ABC" w:rsidR="002E18F5" w:rsidRPr="002E18F5" w:rsidRDefault="002E18F5" w:rsidP="002E18F5">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t>UE-side preferred configuration on data collection.</w:t>
      </w:r>
    </w:p>
    <w:p w14:paraId="1E73E163" w14:textId="35B1FF61" w:rsidR="002E18F5" w:rsidRDefault="002E18F5" w:rsidP="002E18F5">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t>Requested NW-side information (e.g., Additional conditions/associated IDs).</w:t>
      </w:r>
    </w:p>
    <w:p w14:paraId="52B9E4B3" w14:textId="5D70B7F6" w:rsidR="00684A02" w:rsidRDefault="00684A02" w:rsidP="00684A02">
      <w:pPr>
        <w:spacing w:afterLines="50" w:after="120"/>
        <w:rPr>
          <w:rFonts w:ascii="Times New Roman" w:eastAsia="等线" w:hAnsi="Times New Roman" w:cs="Times New Roman"/>
          <w:sz w:val="22"/>
        </w:rPr>
      </w:pPr>
      <w:r w:rsidRPr="00684A02">
        <w:rPr>
          <w:rFonts w:ascii="Times New Roman" w:eastAsia="等线" w:hAnsi="Times New Roman" w:cs="Times New Roman" w:hint="eastAsia"/>
          <w:sz w:val="22"/>
        </w:rPr>
        <w:t xml:space="preserve">As for the indication </w:t>
      </w:r>
      <w:r w:rsidR="00B97FCA">
        <w:rPr>
          <w:rFonts w:ascii="Times New Roman" w:eastAsia="等线" w:hAnsi="Times New Roman" w:cs="Times New Roman"/>
          <w:sz w:val="22"/>
        </w:rPr>
        <w:t>that</w:t>
      </w:r>
      <w:r w:rsidRPr="00684A02">
        <w:rPr>
          <w:rFonts w:ascii="Times New Roman" w:eastAsia="等线" w:hAnsi="Times New Roman" w:cs="Times New Roman" w:hint="eastAsia"/>
          <w:sz w:val="22"/>
        </w:rPr>
        <w:t xml:space="preserve"> UE </w:t>
      </w:r>
      <w:r w:rsidRPr="00684A02">
        <w:rPr>
          <w:rFonts w:ascii="Times New Roman" w:eastAsia="等线" w:hAnsi="Times New Roman" w:cs="Times New Roman"/>
          <w:sz w:val="22"/>
        </w:rPr>
        <w:t>cannot</w:t>
      </w:r>
      <w:r w:rsidRPr="00684A02">
        <w:rPr>
          <w:rFonts w:ascii="Times New Roman" w:eastAsia="等线" w:hAnsi="Times New Roman" w:cs="Times New Roman" w:hint="eastAsia"/>
          <w:sz w:val="22"/>
        </w:rPr>
        <w:t xml:space="preserve"> perform data collection based on received configuration</w:t>
      </w:r>
      <w:r>
        <w:rPr>
          <w:rFonts w:ascii="Times New Roman" w:eastAsia="等线" w:hAnsi="Times New Roman" w:cs="Times New Roman" w:hint="eastAsia"/>
          <w:sz w:val="22"/>
        </w:rPr>
        <w:t xml:space="preserve">, </w:t>
      </w:r>
      <w:r w:rsidR="00EE2D27">
        <w:rPr>
          <w:rFonts w:ascii="Times New Roman" w:eastAsia="等线" w:hAnsi="Times New Roman" w:cs="Times New Roman" w:hint="eastAsia"/>
          <w:sz w:val="22"/>
        </w:rPr>
        <w:t xml:space="preserve">it seems that UE may have the right to decide by itself, since this is UE-side functionality/model, so UE itself is responsible for the training procedure and quality. If UE is urgent to </w:t>
      </w:r>
      <w:r w:rsidR="00EE2D27">
        <w:rPr>
          <w:rFonts w:ascii="Times New Roman" w:eastAsia="等线" w:hAnsi="Times New Roman" w:cs="Times New Roman"/>
          <w:sz w:val="22"/>
        </w:rPr>
        <w:t>collect</w:t>
      </w:r>
      <w:r w:rsidR="00EE2D27">
        <w:rPr>
          <w:rFonts w:ascii="Times New Roman" w:eastAsia="等线" w:hAnsi="Times New Roman" w:cs="Times New Roman" w:hint="eastAsia"/>
          <w:sz w:val="22"/>
        </w:rPr>
        <w:t xml:space="preserve"> data for training, then it may report to NW for further configuration, but if it does not think it is necessary to </w:t>
      </w:r>
      <w:r w:rsidR="00EE2D27">
        <w:rPr>
          <w:rFonts w:ascii="Times New Roman" w:eastAsia="等线" w:hAnsi="Times New Roman" w:cs="Times New Roman"/>
          <w:sz w:val="22"/>
        </w:rPr>
        <w:t>continue</w:t>
      </w:r>
      <w:r w:rsidR="00EE2D27">
        <w:rPr>
          <w:rFonts w:ascii="Times New Roman" w:eastAsia="等线" w:hAnsi="Times New Roman" w:cs="Times New Roman" w:hint="eastAsia"/>
          <w:sz w:val="22"/>
        </w:rPr>
        <w:t xml:space="preserve"> data collection all the time, it may choose to keep silent. NW does not need to worry if UE can perform data collection or not.</w:t>
      </w:r>
    </w:p>
    <w:p w14:paraId="1B9D31ED" w14:textId="7D0F2704" w:rsidR="00EE2D27" w:rsidRPr="00EE2D27" w:rsidRDefault="00EE2D27" w:rsidP="00684A02">
      <w:pPr>
        <w:spacing w:afterLines="50" w:after="120"/>
        <w:rPr>
          <w:rFonts w:ascii="Times New Roman" w:eastAsia="等线" w:hAnsi="Times New Roman" w:cs="Times New Roman"/>
          <w:b/>
          <w:bCs/>
          <w:sz w:val="22"/>
        </w:rPr>
      </w:pPr>
      <w:r w:rsidRPr="00EE2D27">
        <w:rPr>
          <w:rFonts w:ascii="Times New Roman" w:eastAsia="等线" w:hAnsi="Times New Roman" w:cs="Times New Roman" w:hint="eastAsia"/>
          <w:b/>
          <w:bCs/>
          <w:sz w:val="22"/>
        </w:rPr>
        <w:t>Proposal 6 It is not mandatory to have an indication from UE to network when UE can</w:t>
      </w:r>
      <w:r w:rsidRPr="00EE2D27">
        <w:rPr>
          <w:rFonts w:ascii="Times New Roman" w:eastAsia="等线" w:hAnsi="Times New Roman" w:cs="Times New Roman"/>
          <w:b/>
          <w:bCs/>
          <w:sz w:val="22"/>
        </w:rPr>
        <w:t>’</w:t>
      </w:r>
      <w:r w:rsidRPr="00EE2D27">
        <w:rPr>
          <w:rFonts w:ascii="Times New Roman" w:eastAsia="等线" w:hAnsi="Times New Roman" w:cs="Times New Roman" w:hint="eastAsia"/>
          <w:b/>
          <w:bCs/>
          <w:sz w:val="22"/>
        </w:rPr>
        <w:t>t perform data collection based on received configuration.</w:t>
      </w:r>
    </w:p>
    <w:p w14:paraId="51A96817" w14:textId="77777777" w:rsidR="00322748" w:rsidRDefault="00322748" w:rsidP="00322748">
      <w:pPr>
        <w:pStyle w:val="2"/>
        <w:tabs>
          <w:tab w:val="clear" w:pos="7202"/>
          <w:tab w:val="num" w:pos="567"/>
        </w:tabs>
        <w:ind w:left="0"/>
      </w:pPr>
      <w:r>
        <w:rPr>
          <w:rFonts w:hint="eastAsia"/>
        </w:rPr>
        <w:t>Performance Monitoring</w:t>
      </w:r>
    </w:p>
    <w:p w14:paraId="6B0B0FB2" w14:textId="77777777" w:rsidR="00322748" w:rsidRPr="00671149" w:rsidRDefault="00322748" w:rsidP="00322748">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Performance monitoring of UE-side model for beam management has been continuously discussed in RAN1 with minor progress per meeting, the following agreements were made during Rel-19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322748" w:rsidRPr="00671149" w14:paraId="7C7A8832" w14:textId="77777777" w:rsidTr="004467FD">
        <w:tc>
          <w:tcPr>
            <w:tcW w:w="9963" w:type="dxa"/>
            <w:shd w:val="clear" w:color="auto" w:fill="auto"/>
          </w:tcPr>
          <w:p w14:paraId="22661B99" w14:textId="77777777" w:rsidR="00322748" w:rsidRPr="00671149" w:rsidRDefault="00322748" w:rsidP="004467FD">
            <w:pPr>
              <w:rPr>
                <w:rFonts w:ascii="Times New Roman" w:eastAsia="等线" w:hAnsi="Times New Roman" w:cs="Times New Roman"/>
                <w:sz w:val="22"/>
                <w:highlight w:val="green"/>
              </w:rPr>
            </w:pPr>
            <w:r w:rsidRPr="00671149">
              <w:rPr>
                <w:rFonts w:ascii="Times New Roman" w:eastAsia="等线" w:hAnsi="Times New Roman" w:cs="Times New Roman"/>
                <w:sz w:val="22"/>
                <w:highlight w:val="green"/>
              </w:rPr>
              <w:t>Agreement [RAN1 #117]</w:t>
            </w:r>
          </w:p>
          <w:p w14:paraId="423D80D8" w14:textId="77777777" w:rsidR="00322748" w:rsidRPr="00671149" w:rsidRDefault="00322748" w:rsidP="004467FD">
            <w:pPr>
              <w:spacing w:after="60"/>
              <w:rPr>
                <w:rFonts w:ascii="Times New Roman" w:hAnsi="Times New Roman" w:cs="Times New Roman"/>
                <w:bCs/>
                <w:sz w:val="22"/>
              </w:rPr>
            </w:pPr>
            <w:r w:rsidRPr="00671149">
              <w:rPr>
                <w:rFonts w:ascii="Times New Roman" w:hAnsi="Times New Roman" w:cs="Times New Roman"/>
                <w:bCs/>
                <w:sz w:val="22"/>
              </w:rPr>
              <w:t>For BM-Case1 and BM-Case2 with a UE-side AI/ML model:</w:t>
            </w:r>
          </w:p>
          <w:p w14:paraId="4C84A427" w14:textId="77777777" w:rsidR="00322748" w:rsidRPr="00671149" w:rsidRDefault="00322748" w:rsidP="004467FD">
            <w:pPr>
              <w:pStyle w:val="B1"/>
              <w:numPr>
                <w:ilvl w:val="0"/>
                <w:numId w:val="35"/>
              </w:numPr>
              <w:spacing w:after="60"/>
              <w:rPr>
                <w:rFonts w:ascii="Times New Roman" w:eastAsia="Yu Mincho" w:hAnsi="Times New Roman" w:cs="Times New Roman"/>
                <w:bCs/>
                <w:sz w:val="22"/>
              </w:rPr>
            </w:pPr>
            <w:r w:rsidRPr="00671149">
              <w:rPr>
                <w:rFonts w:ascii="Times New Roman" w:hAnsi="Times New Roman" w:cs="Times New Roman"/>
                <w:sz w:val="22"/>
              </w:rPr>
              <w:t>Support Type 1 performance monitoring</w:t>
            </w:r>
            <w:r w:rsidRPr="00671149">
              <w:rPr>
                <w:rFonts w:ascii="Times New Roman" w:eastAsia="等线" w:hAnsi="Times New Roman" w:cs="Times New Roman"/>
                <w:sz w:val="22"/>
              </w:rPr>
              <w:t>, including the following two options</w:t>
            </w:r>
            <w:r w:rsidRPr="00671149">
              <w:rPr>
                <w:rFonts w:ascii="Times New Roman" w:hAnsi="Times New Roman" w:cs="Times New Roman"/>
                <w:bCs/>
                <w:sz w:val="22"/>
              </w:rPr>
              <w:t xml:space="preserve">: </w:t>
            </w:r>
          </w:p>
          <w:p w14:paraId="179A432A" w14:textId="77777777" w:rsidR="00322748" w:rsidRPr="00671149" w:rsidRDefault="00322748" w:rsidP="004467FD">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Option 1 (NW-side performance monitoring): </w:t>
            </w:r>
          </w:p>
          <w:p w14:paraId="140F5151" w14:textId="777777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UE sends a report to NW (for the calculation of performance metric at NW) </w:t>
            </w:r>
          </w:p>
          <w:p w14:paraId="2AAF469A" w14:textId="77777777" w:rsidR="00322748" w:rsidRPr="00671149" w:rsidRDefault="00322748" w:rsidP="004467FD">
            <w:pPr>
              <w:pStyle w:val="B3"/>
              <w:widowControl/>
              <w:numPr>
                <w:ilvl w:val="3"/>
                <w:numId w:val="35"/>
              </w:numPr>
              <w:spacing w:after="60" w:line="240" w:lineRule="auto"/>
              <w:rPr>
                <w:rFonts w:ascii="Times New Roman" w:hAnsi="Times New Roman" w:cs="Times New Roman"/>
                <w:sz w:val="22"/>
              </w:rPr>
            </w:pPr>
            <w:r w:rsidRPr="00671149">
              <w:rPr>
                <w:rFonts w:ascii="Times New Roman" w:hAnsi="Times New Roman" w:cs="Times New Roman"/>
                <w:sz w:val="22"/>
              </w:rPr>
              <w:t>Measurement results</w:t>
            </w:r>
            <w:r w:rsidRPr="00671149">
              <w:rPr>
                <w:rFonts w:ascii="Times New Roman" w:eastAsia="等线" w:hAnsi="Times New Roman" w:cs="Times New Roman"/>
                <w:sz w:val="22"/>
                <w:lang w:eastAsia="zh-CN"/>
              </w:rPr>
              <w:t xml:space="preserve"> from resource set for monitoring,</w:t>
            </w:r>
            <w:r w:rsidRPr="00671149">
              <w:rPr>
                <w:rFonts w:ascii="Times New Roman" w:hAnsi="Times New Roman" w:cs="Times New Roman"/>
                <w:sz w:val="22"/>
              </w:rPr>
              <w:t xml:space="preserve"> e.g., L1-RSRP and/or </w:t>
            </w:r>
            <w:r w:rsidRPr="00671149">
              <w:rPr>
                <w:rFonts w:ascii="Times New Roman" w:eastAsia="等线" w:hAnsi="Times New Roman" w:cs="Times New Roman"/>
                <w:sz w:val="22"/>
                <w:lang w:eastAsia="zh-CN"/>
              </w:rPr>
              <w:t>RS</w:t>
            </w:r>
            <w:r w:rsidRPr="00671149">
              <w:rPr>
                <w:rFonts w:ascii="Times New Roman" w:hAnsi="Times New Roman" w:cs="Times New Roman"/>
                <w:sz w:val="22"/>
              </w:rPr>
              <w:t xml:space="preserve"> index is supported as the content of the report.</w:t>
            </w:r>
          </w:p>
          <w:p w14:paraId="213441F0" w14:textId="77777777" w:rsidR="00322748" w:rsidRPr="00671149" w:rsidRDefault="00322748" w:rsidP="004467FD">
            <w:pPr>
              <w:pStyle w:val="B3"/>
              <w:widowControl/>
              <w:numPr>
                <w:ilvl w:val="3"/>
                <w:numId w:val="35"/>
              </w:numPr>
              <w:spacing w:after="60" w:line="240" w:lineRule="auto"/>
              <w:rPr>
                <w:rFonts w:ascii="Times New Roman" w:hAnsi="Times New Roman" w:cs="Times New Roman"/>
                <w:sz w:val="22"/>
              </w:rPr>
            </w:pPr>
            <w:r w:rsidRPr="00671149">
              <w:rPr>
                <w:rFonts w:ascii="Times New Roman" w:hAnsi="Times New Roman" w:cs="Times New Roman"/>
                <w:sz w:val="22"/>
              </w:rPr>
              <w:t>FFS on other contents.</w:t>
            </w:r>
            <w:r w:rsidRPr="00671149">
              <w:rPr>
                <w:rFonts w:ascii="Times New Roman" w:eastAsia="等线" w:hAnsi="Times New Roman" w:cs="Times New Roman"/>
                <w:sz w:val="22"/>
                <w:lang w:eastAsia="zh-CN"/>
              </w:rPr>
              <w:t xml:space="preserve"> </w:t>
            </w:r>
          </w:p>
          <w:p w14:paraId="6CD24C4E" w14:textId="777777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The report is at least configured/triggered by NW.</w:t>
            </w:r>
          </w:p>
          <w:p w14:paraId="5AC64E69" w14:textId="777777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Note: this may or may not have additional spec impact</w:t>
            </w:r>
          </w:p>
          <w:p w14:paraId="04BAF893" w14:textId="77777777" w:rsidR="00322748" w:rsidRPr="00671149" w:rsidRDefault="00322748" w:rsidP="004467FD">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Option 2 (UE-assisted performance monitoring): </w:t>
            </w:r>
          </w:p>
          <w:p w14:paraId="13DEDE7F" w14:textId="777777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UE calculates performance metric(s) </w:t>
            </w:r>
          </w:p>
          <w:p w14:paraId="680A5F5D" w14:textId="77777777" w:rsidR="00322748" w:rsidRPr="00671149" w:rsidRDefault="00322748" w:rsidP="004467FD">
            <w:pPr>
              <w:pStyle w:val="B3"/>
              <w:widowControl/>
              <w:numPr>
                <w:ilvl w:val="3"/>
                <w:numId w:val="35"/>
              </w:numPr>
              <w:spacing w:after="60" w:line="240" w:lineRule="auto"/>
              <w:rPr>
                <w:rFonts w:ascii="Times New Roman" w:hAnsi="Times New Roman" w:cs="Times New Roman"/>
                <w:sz w:val="22"/>
              </w:rPr>
            </w:pPr>
            <w:r w:rsidRPr="00671149">
              <w:rPr>
                <w:rFonts w:ascii="Times New Roman" w:eastAsia="等线" w:hAnsi="Times New Roman" w:cs="Times New Roman"/>
                <w:sz w:val="22"/>
                <w:lang w:eastAsia="zh-CN"/>
              </w:rPr>
              <w:t xml:space="preserve">FFS how to report and what to report. </w:t>
            </w:r>
          </w:p>
          <w:p w14:paraId="70F95996" w14:textId="77777777" w:rsidR="00322748" w:rsidRPr="00671149" w:rsidRDefault="00322748" w:rsidP="004467FD">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FFS whether to trigger the report based on event(s) for Option 1 and/or Option 2</w:t>
            </w:r>
          </w:p>
          <w:p w14:paraId="28EEB16D" w14:textId="77777777" w:rsidR="00322748" w:rsidRPr="00671149" w:rsidRDefault="00322748" w:rsidP="004467FD">
            <w:pPr>
              <w:pStyle w:val="B1"/>
              <w:numPr>
                <w:ilvl w:val="0"/>
                <w:numId w:val="35"/>
              </w:numPr>
              <w:spacing w:after="60"/>
              <w:rPr>
                <w:rFonts w:ascii="Times New Roman" w:eastAsia="Yu Mincho" w:hAnsi="Times New Roman" w:cs="Times New Roman"/>
                <w:bCs/>
                <w:sz w:val="22"/>
              </w:rPr>
            </w:pPr>
            <w:r w:rsidRPr="00671149">
              <w:rPr>
                <w:rFonts w:ascii="Times New Roman" w:hAnsi="Times New Roman" w:cs="Times New Roman"/>
                <w:color w:val="000000"/>
                <w:sz w:val="22"/>
              </w:rPr>
              <w:t>FFS Type 2 performance monitoring.</w:t>
            </w:r>
          </w:p>
          <w:p w14:paraId="681965A8" w14:textId="77777777" w:rsidR="00322748" w:rsidRPr="00671149" w:rsidRDefault="00322748" w:rsidP="004467FD">
            <w:pPr>
              <w:spacing w:after="60"/>
              <w:rPr>
                <w:rFonts w:ascii="Times New Roman" w:eastAsia="等线" w:hAnsi="Times New Roman" w:cs="Times New Roman"/>
                <w:bCs/>
                <w:sz w:val="22"/>
              </w:rPr>
            </w:pPr>
          </w:p>
          <w:p w14:paraId="315DCDAD" w14:textId="77777777" w:rsidR="00322748" w:rsidRPr="00671149" w:rsidRDefault="00322748" w:rsidP="004467FD">
            <w:pPr>
              <w:rPr>
                <w:rFonts w:ascii="Times New Roman" w:eastAsia="等线" w:hAnsi="Times New Roman" w:cs="Times New Roman"/>
                <w:bCs/>
                <w:sz w:val="22"/>
              </w:rPr>
            </w:pPr>
            <w:r w:rsidRPr="00671149">
              <w:rPr>
                <w:rFonts w:ascii="Times New Roman" w:eastAsia="等线" w:hAnsi="Times New Roman" w:cs="Times New Roman"/>
                <w:sz w:val="22"/>
                <w:highlight w:val="green"/>
              </w:rPr>
              <w:t>Agreement [RAN1 #118]</w:t>
            </w:r>
          </w:p>
          <w:p w14:paraId="76A8320C" w14:textId="77777777" w:rsidR="00322748" w:rsidRPr="00671149" w:rsidRDefault="00322748" w:rsidP="004467FD">
            <w:pPr>
              <w:spacing w:after="60"/>
              <w:rPr>
                <w:rFonts w:ascii="Times New Roman" w:hAnsi="Times New Roman" w:cs="Times New Roman"/>
                <w:sz w:val="22"/>
              </w:rPr>
            </w:pPr>
            <w:r w:rsidRPr="00671149">
              <w:rPr>
                <w:rFonts w:ascii="Times New Roman" w:hAnsi="Times New Roman" w:cs="Times New Roman"/>
                <w:bCs/>
                <w:sz w:val="22"/>
              </w:rPr>
              <w:t xml:space="preserve">For BM-Case1 and BM-Case2 with a UE-sided AI/ML model, for Option 2 </w:t>
            </w:r>
            <w:r w:rsidRPr="00671149">
              <w:rPr>
                <w:rFonts w:ascii="Times New Roman" w:hAnsi="Times New Roman" w:cs="Times New Roman"/>
                <w:sz w:val="22"/>
              </w:rPr>
              <w:t xml:space="preserve">(UE-assisted performance monitoring), further study </w:t>
            </w:r>
            <w:r w:rsidRPr="00671149">
              <w:rPr>
                <w:rFonts w:ascii="Times New Roman" w:eastAsia="等线" w:hAnsi="Times New Roman" w:cs="Times New Roman"/>
                <w:sz w:val="22"/>
              </w:rPr>
              <w:t xml:space="preserve">at least </w:t>
            </w:r>
            <w:r w:rsidRPr="00671149">
              <w:rPr>
                <w:rFonts w:ascii="Times New Roman" w:hAnsi="Times New Roman" w:cs="Times New Roman"/>
                <w:sz w:val="22"/>
              </w:rPr>
              <w:t xml:space="preserve">the following </w:t>
            </w:r>
            <w:r w:rsidRPr="00671149">
              <w:rPr>
                <w:rFonts w:ascii="Times New Roman" w:eastAsia="等线" w:hAnsi="Times New Roman" w:cs="Times New Roman"/>
                <w:sz w:val="22"/>
              </w:rPr>
              <w:t>alternative</w:t>
            </w:r>
            <w:r w:rsidRPr="00671149">
              <w:rPr>
                <w:rFonts w:ascii="Times New Roman" w:hAnsi="Times New Roman" w:cs="Times New Roman"/>
                <w:sz w:val="22"/>
              </w:rPr>
              <w:t>s, including:</w:t>
            </w:r>
          </w:p>
          <w:p w14:paraId="2D94EC26"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1: Top 1 or Top K beam prediction accuracy (with or without margin) by comparing the prediction results and the Top 1 or Top K beam based on the measurements from a resource set/resource for monitoring.</w:t>
            </w:r>
          </w:p>
          <w:p w14:paraId="453435F6"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 xml:space="preserve">Alt </w:t>
            </w:r>
            <w:r w:rsidRPr="00671149">
              <w:rPr>
                <w:rFonts w:ascii="Times New Roman" w:hAnsi="Times New Roman" w:cs="Times New Roman"/>
                <w:sz w:val="22"/>
              </w:rPr>
              <w:t xml:space="preserve">2: The L1-RSRP difference information based on </w:t>
            </w:r>
            <w:r w:rsidRPr="00671149">
              <w:rPr>
                <w:rFonts w:ascii="Times New Roman" w:eastAsia="等线" w:hAnsi="Times New Roman" w:cs="Times New Roman"/>
                <w:sz w:val="22"/>
              </w:rPr>
              <w:t>actual measurement of the L1-RSRP</w:t>
            </w:r>
            <w:r w:rsidRPr="00671149">
              <w:rPr>
                <w:rFonts w:ascii="Times New Roman" w:hAnsi="Times New Roman" w:cs="Times New Roman"/>
                <w:sz w:val="22"/>
              </w:rPr>
              <w:t xml:space="preserve"> of </w:t>
            </w:r>
            <w:r w:rsidRPr="00671149">
              <w:rPr>
                <w:rFonts w:ascii="Times New Roman" w:eastAsia="等线" w:hAnsi="Times New Roman" w:cs="Times New Roman"/>
                <w:sz w:val="22"/>
              </w:rPr>
              <w:t xml:space="preserve">one or more of </w:t>
            </w:r>
            <w:r w:rsidRPr="00671149">
              <w:rPr>
                <w:rFonts w:ascii="Times New Roman" w:hAnsi="Times New Roman" w:cs="Times New Roman"/>
                <w:sz w:val="22"/>
              </w:rPr>
              <w:t xml:space="preserve">Top K predicted beam, and </w:t>
            </w:r>
            <w:r w:rsidRPr="00671149">
              <w:rPr>
                <w:rFonts w:ascii="Times New Roman" w:eastAsia="等线" w:hAnsi="Times New Roman" w:cs="Times New Roman"/>
                <w:sz w:val="22"/>
              </w:rPr>
              <w:t xml:space="preserve">L1-RSRP </w:t>
            </w:r>
            <w:r w:rsidRPr="00671149">
              <w:rPr>
                <w:rFonts w:ascii="Times New Roman" w:hAnsi="Times New Roman" w:cs="Times New Roman"/>
                <w:sz w:val="22"/>
              </w:rPr>
              <w:t>measurements from a resource set/resource for monitoring.</w:t>
            </w:r>
          </w:p>
          <w:p w14:paraId="7F06F521"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3: The RSRP difference information between the predicted RSRP</w:t>
            </w:r>
            <w:r w:rsidRPr="00671149">
              <w:rPr>
                <w:rFonts w:ascii="Times New Roman" w:eastAsia="等线" w:hAnsi="Times New Roman" w:cs="Times New Roman"/>
                <w:sz w:val="22"/>
              </w:rPr>
              <w:t xml:space="preserve"> </w:t>
            </w:r>
            <w:r w:rsidRPr="00671149">
              <w:rPr>
                <w:rFonts w:ascii="Times New Roman" w:hAnsi="Times New Roman" w:cs="Times New Roman"/>
                <w:sz w:val="22"/>
              </w:rPr>
              <w:t>and measured L1-RSRP of corresponding beam(s) of a resource set/resources for monitoring</w:t>
            </w:r>
          </w:p>
          <w:p w14:paraId="48F7003A"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resources for Set B for monitoring </w:t>
            </w:r>
            <w:r w:rsidRPr="00671149">
              <w:rPr>
                <w:rFonts w:ascii="Times New Roman" w:eastAsia="等线" w:hAnsi="Times New Roman" w:cs="Times New Roman"/>
                <w:sz w:val="22"/>
              </w:rPr>
              <w:t xml:space="preserve">are </w:t>
            </w:r>
            <w:r w:rsidRPr="00671149">
              <w:rPr>
                <w:rFonts w:ascii="Times New Roman" w:hAnsi="Times New Roman" w:cs="Times New Roman"/>
                <w:sz w:val="22"/>
              </w:rPr>
              <w:t xml:space="preserve">not precluded and can be study. </w:t>
            </w:r>
          </w:p>
          <w:p w14:paraId="46D09A0B"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this is only applicable when the model can predict RSRP </w:t>
            </w:r>
          </w:p>
          <w:p w14:paraId="4BB28431"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lastRenderedPageBreak/>
              <w:t>Alt</w:t>
            </w:r>
            <w:r w:rsidRPr="00671149">
              <w:rPr>
                <w:rFonts w:ascii="Times New Roman" w:hAnsi="Times New Roman" w:cs="Times New Roman"/>
                <w:sz w:val="22"/>
              </w:rPr>
              <w:t xml:space="preserve"> 4: The probability information of the predicted beam(s) to be the Top 1 or Top K beam.</w:t>
            </w:r>
          </w:p>
          <w:p w14:paraId="1A8630BB"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this is only applicable when the model can generate probability information </w:t>
            </w:r>
          </w:p>
          <w:p w14:paraId="2908431D"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FFS: for </w:t>
            </w:r>
            <w:r w:rsidRPr="00671149">
              <w:rPr>
                <w:rFonts w:ascii="Times New Roman" w:eastAsia="等线" w:hAnsi="Times New Roman" w:cs="Times New Roman"/>
                <w:sz w:val="22"/>
              </w:rPr>
              <w:t>Alt</w:t>
            </w:r>
            <w:r w:rsidRPr="00671149">
              <w:rPr>
                <w:rFonts w:ascii="Times New Roman" w:hAnsi="Times New Roman" w:cs="Times New Roman"/>
                <w:sz w:val="22"/>
              </w:rPr>
              <w:t xml:space="preserve"> 1/2/3, on other details including how to configure the resource set/resources for monitoring, including</w:t>
            </w:r>
          </w:p>
          <w:p w14:paraId="3D036675"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E.g., whether/how to use full set of Set A for measurement. </w:t>
            </w:r>
            <w:r w:rsidRPr="00671149">
              <w:rPr>
                <w:rFonts w:ascii="Times New Roman" w:eastAsia="等线" w:hAnsi="Times New Roman" w:cs="Times New Roman"/>
                <w:sz w:val="22"/>
              </w:rPr>
              <w:t>I</w:t>
            </w:r>
            <w:r w:rsidRPr="00671149">
              <w:rPr>
                <w:rFonts w:ascii="Times New Roman" w:hAnsi="Times New Roman" w:cs="Times New Roman"/>
                <w:sz w:val="22"/>
              </w:rPr>
              <w:t xml:space="preserve">f not, whether/how to obtain the measurement of the predicted Top 1 or Top K beam for calculating the prediction accuracy or the RSRP difference. </w:t>
            </w:r>
          </w:p>
          <w:p w14:paraId="467E75D0"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For all </w:t>
            </w:r>
            <w:r w:rsidRPr="00671149">
              <w:rPr>
                <w:rFonts w:ascii="Times New Roman" w:eastAsia="等线" w:hAnsi="Times New Roman" w:cs="Times New Roman"/>
                <w:sz w:val="22"/>
              </w:rPr>
              <w:t>alternative</w:t>
            </w:r>
            <w:r w:rsidRPr="00671149">
              <w:rPr>
                <w:rFonts w:ascii="Times New Roman" w:hAnsi="Times New Roman" w:cs="Times New Roman"/>
                <w:sz w:val="22"/>
              </w:rPr>
              <w:t xml:space="preserve">s, study whether the performance </w:t>
            </w:r>
            <w:r w:rsidRPr="00671149">
              <w:rPr>
                <w:rFonts w:ascii="Times New Roman" w:eastAsia="等线" w:hAnsi="Times New Roman" w:cs="Times New Roman"/>
                <w:sz w:val="22"/>
              </w:rPr>
              <w:t>information</w:t>
            </w:r>
            <w:r w:rsidRPr="00671149">
              <w:rPr>
                <w:rFonts w:ascii="Times New Roman" w:hAnsi="Times New Roman" w:cs="Times New Roman"/>
                <w:sz w:val="22"/>
              </w:rPr>
              <w:t xml:space="preserve"> is calculated per sample (one-shot), or per set of samples (window) </w:t>
            </w:r>
          </w:p>
        </w:tc>
      </w:tr>
    </w:tbl>
    <w:p w14:paraId="03C7EBFD" w14:textId="63F466A4" w:rsidR="00322748" w:rsidRPr="00671149" w:rsidRDefault="00322748" w:rsidP="00322748">
      <w:pPr>
        <w:spacing w:beforeLines="50" w:before="120"/>
        <w:rPr>
          <w:rFonts w:ascii="Times New Roman" w:eastAsia="等线" w:hAnsi="Times New Roman" w:cs="Times New Roman"/>
          <w:sz w:val="22"/>
        </w:rPr>
      </w:pPr>
      <w:r w:rsidRPr="00671149">
        <w:rPr>
          <w:rFonts w:ascii="Times New Roman" w:eastAsia="等线" w:hAnsi="Times New Roman" w:cs="Times New Roman"/>
          <w:sz w:val="22"/>
        </w:rPr>
        <w:lastRenderedPageBreak/>
        <w:t xml:space="preserve">It can be seen from the above </w:t>
      </w:r>
      <w:r w:rsidR="00AD6F01" w:rsidRPr="00671149">
        <w:rPr>
          <w:rFonts w:ascii="Times New Roman" w:eastAsia="等线" w:hAnsi="Times New Roman" w:cs="Times New Roman"/>
          <w:sz w:val="22"/>
        </w:rPr>
        <w:t>agreement</w:t>
      </w:r>
      <w:r w:rsidRPr="00671149">
        <w:rPr>
          <w:rFonts w:ascii="Times New Roman" w:eastAsia="等线" w:hAnsi="Times New Roman" w:cs="Times New Roman"/>
          <w:sz w:val="22"/>
        </w:rPr>
        <w:t xml:space="preserve"> that RAN1 has not determined whether the down-selection between Type I/II monitoring or between option 1/2 of Type I monitoring should be made, nor the details of reporting from UE to NW for option 2 monitoring. RAN1 will continue discussing the remaining issues for the next several consecutive meetings.</w:t>
      </w:r>
    </w:p>
    <w:p w14:paraId="27B50C46" w14:textId="35D28E28" w:rsidR="00322748" w:rsidRPr="00671149" w:rsidRDefault="00322748" w:rsidP="00322748">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Observation </w:t>
      </w:r>
      <w:r w:rsidR="00AD6F01">
        <w:rPr>
          <w:rFonts w:ascii="Times New Roman" w:eastAsia="等线" w:hAnsi="Times New Roman" w:cs="Times New Roman" w:hint="eastAsia"/>
          <w:b/>
          <w:bCs/>
          <w:sz w:val="22"/>
        </w:rPr>
        <w:t>2</w:t>
      </w:r>
      <w:r w:rsidRPr="00671149">
        <w:rPr>
          <w:rFonts w:ascii="Times New Roman" w:eastAsia="等线" w:hAnsi="Times New Roman" w:cs="Times New Roman"/>
          <w:b/>
          <w:bCs/>
          <w:sz w:val="22"/>
        </w:rPr>
        <w:t xml:space="preserve"> The details of UE-side BM performance monitoring are still pending </w:t>
      </w:r>
      <w:r w:rsidR="00AD6F01" w:rsidRPr="00671149">
        <w:rPr>
          <w:rFonts w:ascii="Times New Roman" w:eastAsia="等线" w:hAnsi="Times New Roman" w:cs="Times New Roman"/>
          <w:b/>
          <w:bCs/>
          <w:sz w:val="22"/>
        </w:rPr>
        <w:t>further RAN1</w:t>
      </w:r>
      <w:r w:rsidRPr="00671149">
        <w:rPr>
          <w:rFonts w:ascii="Times New Roman" w:eastAsia="等线" w:hAnsi="Times New Roman" w:cs="Times New Roman"/>
          <w:b/>
          <w:bCs/>
          <w:sz w:val="22"/>
        </w:rPr>
        <w:t xml:space="preserve"> conclusions.</w:t>
      </w:r>
    </w:p>
    <w:p w14:paraId="67A49838" w14:textId="77777777" w:rsidR="00322748" w:rsidRPr="00671149" w:rsidRDefault="00322748" w:rsidP="00322748">
      <w:pPr>
        <w:spacing w:beforeLines="50" w:before="120"/>
        <w:rPr>
          <w:rFonts w:ascii="Times New Roman" w:eastAsia="等线" w:hAnsi="Times New Roman" w:cs="Times New Roman"/>
          <w:sz w:val="22"/>
        </w:rPr>
      </w:pPr>
      <w:r w:rsidRPr="00671149">
        <w:rPr>
          <w:rFonts w:ascii="Times New Roman" w:eastAsia="等线" w:hAnsi="Times New Roman" w:cs="Times New Roman"/>
          <w:sz w:val="22"/>
        </w:rPr>
        <w:t>RAN2 needs to wait for further RAN1 input for further actions. However, no matter if NW or UE derives the metrics and what will be reported from UE to NW, RAN2 can have some discussions on at least the mechanism to trigger the performance monitoring, and the potential signaling to complete the monitoring procedure.</w:t>
      </w:r>
    </w:p>
    <w:p w14:paraId="30707E6D" w14:textId="7A9030CE" w:rsidR="00322748" w:rsidRPr="00671149" w:rsidRDefault="00322748" w:rsidP="00322748">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sidR="00AD6F01">
        <w:rPr>
          <w:rFonts w:ascii="Times New Roman" w:eastAsia="等线" w:hAnsi="Times New Roman" w:cs="Times New Roman" w:hint="eastAsia"/>
          <w:b/>
          <w:bCs/>
          <w:sz w:val="22"/>
        </w:rPr>
        <w:t>7</w:t>
      </w:r>
      <w:r w:rsidRPr="00671149">
        <w:rPr>
          <w:rFonts w:ascii="Times New Roman" w:eastAsia="等线" w:hAnsi="Times New Roman" w:cs="Times New Roman"/>
          <w:b/>
          <w:bCs/>
          <w:sz w:val="22"/>
        </w:rPr>
        <w:t xml:space="preserve"> RAN2 starts at least the following discussions while waiting for further RAN1 input.</w:t>
      </w:r>
    </w:p>
    <w:p w14:paraId="66AEEC85" w14:textId="77777777" w:rsidR="00322748" w:rsidRPr="00671149" w:rsidRDefault="00322748" w:rsidP="00322748">
      <w:pPr>
        <w:numPr>
          <w:ilvl w:val="0"/>
          <w:numId w:val="37"/>
        </w:num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Mechanism to trigger the performance monitoring procedure.</w:t>
      </w:r>
    </w:p>
    <w:p w14:paraId="5FB48ABF" w14:textId="77777777" w:rsidR="00322748" w:rsidRPr="00671149" w:rsidRDefault="00322748" w:rsidP="00322748">
      <w:pPr>
        <w:numPr>
          <w:ilvl w:val="0"/>
          <w:numId w:val="37"/>
        </w:numPr>
        <w:spacing w:afterLines="50" w:after="120"/>
        <w:ind w:left="442" w:hanging="442"/>
        <w:rPr>
          <w:rFonts w:ascii="Times New Roman" w:eastAsia="等线" w:hAnsi="Times New Roman" w:cs="Times New Roman"/>
          <w:b/>
          <w:bCs/>
          <w:sz w:val="22"/>
        </w:rPr>
      </w:pPr>
      <w:r>
        <w:rPr>
          <w:rFonts w:ascii="Times New Roman" w:eastAsia="等线" w:hAnsi="Times New Roman" w:cs="Times New Roman"/>
          <w:b/>
          <w:bCs/>
          <w:sz w:val="22"/>
        </w:rPr>
        <w:t>P</w:t>
      </w:r>
      <w:r w:rsidRPr="00671149">
        <w:rPr>
          <w:rFonts w:ascii="Times New Roman" w:eastAsia="等线" w:hAnsi="Times New Roman" w:cs="Times New Roman"/>
          <w:b/>
          <w:bCs/>
          <w:sz w:val="22"/>
        </w:rPr>
        <w:t>otential signaling to complete the performance monitoring procedure.</w:t>
      </w:r>
    </w:p>
    <w:p w14:paraId="2C3BB8D3" w14:textId="77777777" w:rsidR="00322748" w:rsidRPr="00671149" w:rsidRDefault="00322748" w:rsidP="00322748">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From RAN2 point of view, the performance monitoring procedure can be triggered either periodically or event-based, e.g., for option 1, NW can configure UE to periodically report L1-RSRP or BM index to assist NW derives the monitoring metrics, or UE can trigger the procedure for certain events such as UE moving or poor performance.</w:t>
      </w:r>
    </w:p>
    <w:p w14:paraId="0A2E3EA9" w14:textId="78C446B9" w:rsidR="00322748" w:rsidRPr="00671149" w:rsidRDefault="00322748" w:rsidP="00322748">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sidR="00AD6F01">
        <w:rPr>
          <w:rFonts w:ascii="Times New Roman" w:eastAsia="等线" w:hAnsi="Times New Roman" w:cs="Times New Roman" w:hint="eastAsia"/>
          <w:b/>
          <w:bCs/>
          <w:sz w:val="22"/>
        </w:rPr>
        <w:t>8</w:t>
      </w:r>
      <w:r w:rsidRPr="00671149">
        <w:rPr>
          <w:rFonts w:ascii="Times New Roman" w:eastAsia="等线" w:hAnsi="Times New Roman" w:cs="Times New Roman"/>
          <w:b/>
          <w:bCs/>
          <w:sz w:val="22"/>
        </w:rPr>
        <w:t xml:space="preserve"> The performance monitoring procedure can be triggered either periodically or event based.</w:t>
      </w:r>
    </w:p>
    <w:p w14:paraId="2B26A23A" w14:textId="77777777" w:rsidR="00322748" w:rsidRPr="00671149" w:rsidRDefault="00322748" w:rsidP="00322748">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For the signaling of the reporting, it is natural that L1 signaling to be used as baseline for L1-RSRP or BM index for option 1 as well as the listed alternatives in option 2</w:t>
      </w:r>
      <w:r>
        <w:rPr>
          <w:rFonts w:ascii="Times New Roman" w:eastAsia="等线" w:hAnsi="Times New Roman" w:cs="Times New Roman"/>
          <w:sz w:val="22"/>
        </w:rPr>
        <w:t>.</w:t>
      </w:r>
      <w:r w:rsidRPr="00671149">
        <w:rPr>
          <w:rFonts w:ascii="Times New Roman" w:eastAsia="等线" w:hAnsi="Times New Roman" w:cs="Times New Roman"/>
          <w:sz w:val="22"/>
        </w:rPr>
        <w:t xml:space="preserve"> MAC/RRC signaling are also valid to be used regarding the near-real-time latency requirements of performance monitoring.</w:t>
      </w:r>
    </w:p>
    <w:p w14:paraId="042A53D4" w14:textId="771B64FE" w:rsidR="00322748" w:rsidRPr="00671149" w:rsidRDefault="00322748" w:rsidP="00322748">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sidR="00AD6F01">
        <w:rPr>
          <w:rFonts w:ascii="Times New Roman" w:eastAsia="等线" w:hAnsi="Times New Roman" w:cs="Times New Roman" w:hint="eastAsia"/>
          <w:b/>
          <w:bCs/>
          <w:sz w:val="22"/>
        </w:rPr>
        <w:t>9</w:t>
      </w:r>
      <w:r w:rsidRPr="00671149">
        <w:rPr>
          <w:rFonts w:ascii="Times New Roman" w:eastAsia="等线" w:hAnsi="Times New Roman" w:cs="Times New Roman"/>
          <w:b/>
          <w:bCs/>
          <w:sz w:val="22"/>
        </w:rPr>
        <w:t xml:space="preserve"> L1 signaling can be used as the baseline for the reports of option1 and option2</w:t>
      </w:r>
      <w:r>
        <w:rPr>
          <w:rFonts w:ascii="Times New Roman" w:eastAsia="等线" w:hAnsi="Times New Roman" w:cs="Times New Roman"/>
          <w:b/>
          <w:bCs/>
          <w:sz w:val="22"/>
        </w:rPr>
        <w:t>.</w:t>
      </w:r>
      <w:r w:rsidRPr="00671149">
        <w:rPr>
          <w:rFonts w:ascii="Times New Roman" w:eastAsia="等线" w:hAnsi="Times New Roman" w:cs="Times New Roman"/>
          <w:b/>
          <w:bCs/>
          <w:sz w:val="22"/>
        </w:rPr>
        <w:t xml:space="preserve"> MAC and/or RRC signaling can be further studied.</w:t>
      </w:r>
    </w:p>
    <w:p w14:paraId="093DCF77" w14:textId="77777777" w:rsidR="00322748" w:rsidRPr="00FE7653" w:rsidRDefault="00322748" w:rsidP="00A02C7F">
      <w:pPr>
        <w:spacing w:beforeLines="50" w:before="120"/>
        <w:rPr>
          <w:rFonts w:ascii="Times New Roman" w:eastAsia="等线" w:hAnsi="Times New Roman" w:cs="Times New Roman"/>
          <w:b/>
          <w:bCs/>
          <w:sz w:val="22"/>
        </w:rPr>
      </w:pPr>
    </w:p>
    <w:bookmarkEnd w:id="3"/>
    <w:bookmarkEnd w:id="4"/>
    <w:bookmarkEnd w:id="5"/>
    <w:bookmarkEnd w:id="6"/>
    <w:p w14:paraId="4A3AA9B1" w14:textId="77777777" w:rsidR="00877A98" w:rsidRPr="00B9070A" w:rsidRDefault="00877A98" w:rsidP="00A02C7F">
      <w:pPr>
        <w:pStyle w:val="1"/>
        <w:spacing w:beforeLines="50" w:before="120" w:after="0" w:line="360" w:lineRule="auto"/>
        <w:jc w:val="both"/>
        <w:rPr>
          <w:rFonts w:eastAsia="宋体"/>
          <w:lang w:eastAsia="zh-CN"/>
        </w:rPr>
      </w:pPr>
      <w:r w:rsidRPr="00B9070A">
        <w:rPr>
          <w:rFonts w:eastAsia="宋体"/>
          <w:lang w:eastAsia="zh-CN"/>
        </w:rPr>
        <w:t>Conclusion</w:t>
      </w:r>
    </w:p>
    <w:p w14:paraId="2D57F1DA" w14:textId="78359DDA" w:rsidR="007641B4" w:rsidRPr="00531639" w:rsidRDefault="007641B4" w:rsidP="00AD6F01">
      <w:pPr>
        <w:spacing w:beforeLines="50" w:before="120" w:afterLines="50" w:after="120"/>
        <w:rPr>
          <w:rFonts w:ascii="Times New Roman" w:eastAsia="等线" w:hAnsi="Times New Roman" w:cs="Times New Roman"/>
          <w:b/>
          <w:bCs/>
          <w:sz w:val="22"/>
        </w:rPr>
      </w:pPr>
      <w:bookmarkStart w:id="7" w:name="OLE_LINK3"/>
      <w:r w:rsidRPr="00531639">
        <w:rPr>
          <w:rFonts w:ascii="Times New Roman" w:eastAsia="等线" w:hAnsi="Times New Roman" w:cs="Times New Roman" w:hint="eastAsia"/>
          <w:b/>
          <w:bCs/>
          <w:sz w:val="22"/>
        </w:rPr>
        <w:t xml:space="preserve">Proposal </w:t>
      </w:r>
      <w:r w:rsidR="00AD6F01">
        <w:rPr>
          <w:rFonts w:ascii="Times New Roman" w:eastAsia="等线" w:hAnsi="Times New Roman" w:cs="Times New Roman" w:hint="eastAsia"/>
          <w:b/>
          <w:bCs/>
          <w:sz w:val="22"/>
        </w:rPr>
        <w:t>1</w:t>
      </w:r>
      <w:r w:rsidRPr="00531639">
        <w:rPr>
          <w:rFonts w:ascii="Times New Roman" w:eastAsia="等线" w:hAnsi="Times New Roman" w:cs="Times New Roman" w:hint="eastAsia"/>
          <w:b/>
          <w:bCs/>
          <w:sz w:val="22"/>
        </w:rPr>
        <w:t xml:space="preserve"> The contents of applicability reporting are </w:t>
      </w:r>
      <w:r w:rsidRPr="00531639">
        <w:rPr>
          <w:rFonts w:ascii="Times New Roman" w:eastAsia="等线" w:hAnsi="Times New Roman" w:cs="Times New Roman"/>
          <w:b/>
          <w:bCs/>
          <w:sz w:val="22"/>
        </w:rPr>
        <w:t>subject</w:t>
      </w:r>
      <w:r w:rsidRPr="00531639">
        <w:rPr>
          <w:rFonts w:ascii="Times New Roman" w:eastAsia="等线" w:hAnsi="Times New Roman" w:cs="Times New Roman" w:hint="eastAsia"/>
          <w:b/>
          <w:bCs/>
          <w:sz w:val="22"/>
        </w:rPr>
        <w:t xml:space="preserve"> to NW configuration and details of associated ID.</w:t>
      </w:r>
    </w:p>
    <w:p w14:paraId="21E615DC" w14:textId="5A3C3437" w:rsidR="007641B4" w:rsidRDefault="007641B4" w:rsidP="00AD6F01">
      <w:pPr>
        <w:spacing w:beforeLines="50" w:before="120" w:afterLines="50" w:after="120"/>
        <w:rPr>
          <w:rFonts w:ascii="Times New Roman" w:eastAsia="等线" w:hAnsi="Times New Roman" w:cs="Times New Roman"/>
          <w:b/>
          <w:bCs/>
          <w:sz w:val="22"/>
        </w:rPr>
      </w:pPr>
      <w:r w:rsidRPr="00531639">
        <w:rPr>
          <w:rFonts w:ascii="Times New Roman" w:eastAsia="等线" w:hAnsi="Times New Roman" w:cs="Times New Roman" w:hint="eastAsia"/>
          <w:b/>
          <w:bCs/>
          <w:sz w:val="22"/>
        </w:rPr>
        <w:t xml:space="preserve">Proposal </w:t>
      </w:r>
      <w:r w:rsidR="00AD6F01">
        <w:rPr>
          <w:rFonts w:ascii="Times New Roman" w:eastAsia="等线" w:hAnsi="Times New Roman" w:cs="Times New Roman" w:hint="eastAsia"/>
          <w:b/>
          <w:bCs/>
          <w:sz w:val="22"/>
        </w:rPr>
        <w:t>2</w:t>
      </w:r>
      <w:r w:rsidRPr="00531639">
        <w:rPr>
          <w:rFonts w:ascii="Times New Roman" w:eastAsia="等线" w:hAnsi="Times New Roman" w:cs="Times New Roman" w:hint="eastAsia"/>
          <w:b/>
          <w:bCs/>
          <w:sz w:val="22"/>
        </w:rPr>
        <w:t xml:space="preserve"> Both Associated IDs and detailed information (e.g., functionality/model meta information which is not reported via step 2) can be reported to determine </w:t>
      </w:r>
      <w:r w:rsidRPr="00531639">
        <w:rPr>
          <w:rFonts w:ascii="Times New Roman" w:eastAsia="等线" w:hAnsi="Times New Roman" w:cs="Times New Roman"/>
          <w:b/>
          <w:bCs/>
          <w:sz w:val="22"/>
        </w:rPr>
        <w:t>applicability</w:t>
      </w:r>
      <w:r w:rsidRPr="00531639">
        <w:rPr>
          <w:rFonts w:ascii="Times New Roman" w:eastAsia="等线" w:hAnsi="Times New Roman" w:cs="Times New Roman" w:hint="eastAsia"/>
          <w:b/>
          <w:bCs/>
          <w:sz w:val="22"/>
        </w:rPr>
        <w:t>.</w:t>
      </w:r>
    </w:p>
    <w:p w14:paraId="6887735D" w14:textId="2B5893EB" w:rsidR="007641B4" w:rsidRDefault="007641B4" w:rsidP="00AD6F01">
      <w:pPr>
        <w:spacing w:beforeLines="50" w:before="120" w:afterLines="50" w:after="120"/>
        <w:rPr>
          <w:rFonts w:ascii="Times New Roman" w:eastAsia="等线" w:hAnsi="Times New Roman" w:cs="Times New Roman"/>
          <w:b/>
          <w:bCs/>
          <w:sz w:val="22"/>
        </w:rPr>
      </w:pPr>
      <w:r w:rsidRPr="005D376F">
        <w:rPr>
          <w:rFonts w:ascii="Times New Roman" w:eastAsia="等线" w:hAnsi="Times New Roman" w:cs="Times New Roman" w:hint="eastAsia"/>
          <w:b/>
          <w:bCs/>
          <w:sz w:val="22"/>
        </w:rPr>
        <w:t xml:space="preserve">Proposal </w:t>
      </w:r>
      <w:r w:rsidR="00AD6F01">
        <w:rPr>
          <w:rFonts w:ascii="Times New Roman" w:eastAsia="等线" w:hAnsi="Times New Roman" w:cs="Times New Roman" w:hint="eastAsia"/>
          <w:b/>
          <w:bCs/>
          <w:sz w:val="22"/>
        </w:rPr>
        <w:t>3</w:t>
      </w:r>
      <w:r w:rsidRPr="005D376F">
        <w:rPr>
          <w:rFonts w:ascii="Times New Roman" w:eastAsia="等线" w:hAnsi="Times New Roman" w:cs="Times New Roman" w:hint="eastAsia"/>
          <w:b/>
          <w:bCs/>
          <w:sz w:val="22"/>
        </w:rPr>
        <w:t xml:space="preserve"> The inference configuration can be signaled via either step 5 or step 3.</w:t>
      </w:r>
    </w:p>
    <w:p w14:paraId="1E1429D6" w14:textId="77777777" w:rsidR="00C04E22" w:rsidRDefault="00C04E22" w:rsidP="00C04E22">
      <w:pPr>
        <w:spacing w:afterLines="50" w:after="120"/>
        <w:rPr>
          <w:rFonts w:ascii="Times New Roman" w:eastAsia="等线" w:hAnsi="Times New Roman" w:cs="Times New Roman"/>
          <w:b/>
          <w:bCs/>
          <w:sz w:val="22"/>
        </w:rPr>
      </w:pPr>
      <w:r w:rsidRPr="00013E3B">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4</w:t>
      </w:r>
      <w:r w:rsidRPr="00013E3B">
        <w:rPr>
          <w:rFonts w:ascii="Times New Roman" w:eastAsia="等线" w:hAnsi="Times New Roman" w:cs="Times New Roman" w:hint="eastAsia"/>
          <w:b/>
          <w:bCs/>
          <w:sz w:val="22"/>
        </w:rPr>
        <w:t xml:space="preserve"> For non-applicable functionality reporting, UE may </w:t>
      </w:r>
      <w:r>
        <w:rPr>
          <w:rFonts w:ascii="Times New Roman" w:eastAsia="等线" w:hAnsi="Times New Roman" w:cs="Times New Roman" w:hint="eastAsia"/>
          <w:b/>
          <w:bCs/>
          <w:sz w:val="22"/>
        </w:rPr>
        <w:t>reactively</w:t>
      </w:r>
      <w:r w:rsidRPr="00013E3B">
        <w:rPr>
          <w:rFonts w:ascii="Times New Roman" w:eastAsia="等线" w:hAnsi="Times New Roman" w:cs="Times New Roman" w:hint="eastAsia"/>
          <w:b/>
          <w:bCs/>
          <w:sz w:val="22"/>
        </w:rPr>
        <w:t xml:space="preserve"> report the fact that the current functionality is not available or proactively report more information such as preferred new functionality to NW</w:t>
      </w:r>
      <w:r>
        <w:rPr>
          <w:rFonts w:ascii="Times New Roman" w:eastAsia="等线" w:hAnsi="Times New Roman" w:cs="Times New Roman" w:hint="eastAsia"/>
          <w:b/>
          <w:bCs/>
          <w:sz w:val="22"/>
        </w:rPr>
        <w:t>, the reporting options are subject to NW configuration.</w:t>
      </w:r>
    </w:p>
    <w:p w14:paraId="757BE7A0" w14:textId="77777777" w:rsidR="00AD6F01" w:rsidRPr="002E18F5" w:rsidRDefault="00AD6F01" w:rsidP="00AD6F01">
      <w:pPr>
        <w:spacing w:afterLines="50" w:after="120"/>
        <w:rPr>
          <w:rFonts w:ascii="Times New Roman" w:eastAsia="等线" w:hAnsi="Times New Roman" w:cs="Times New Roman"/>
          <w:b/>
          <w:bCs/>
          <w:sz w:val="22"/>
        </w:rPr>
      </w:pPr>
      <w:r w:rsidRPr="002E18F5">
        <w:rPr>
          <w:rFonts w:ascii="Times New Roman" w:eastAsia="等线" w:hAnsi="Times New Roman" w:cs="Times New Roman" w:hint="eastAsia"/>
          <w:b/>
          <w:bCs/>
          <w:sz w:val="22"/>
        </w:rPr>
        <w:t>Observation 1 The contents contained in UE request depend on NW-side knowledge about UE-side AI/ML functionality and data collection.</w:t>
      </w:r>
    </w:p>
    <w:p w14:paraId="4685695C" w14:textId="77777777" w:rsidR="006F5A27" w:rsidRPr="002E18F5" w:rsidRDefault="006F5A27" w:rsidP="006F5A27">
      <w:pPr>
        <w:spacing w:afterLines="50" w:after="120"/>
        <w:rPr>
          <w:rFonts w:ascii="Times New Roman" w:eastAsia="等线" w:hAnsi="Times New Roman" w:cs="Times New Roman"/>
          <w:b/>
          <w:bCs/>
          <w:sz w:val="22"/>
        </w:rPr>
      </w:pPr>
      <w:r w:rsidRPr="002E18F5">
        <w:rPr>
          <w:rFonts w:ascii="Times New Roman" w:eastAsia="等线" w:hAnsi="Times New Roman" w:cs="Times New Roman" w:hint="eastAsia"/>
          <w:b/>
          <w:bCs/>
          <w:sz w:val="22"/>
        </w:rPr>
        <w:lastRenderedPageBreak/>
        <w:t xml:space="preserve">Proposal 5 </w:t>
      </w:r>
      <w:r>
        <w:rPr>
          <w:rFonts w:ascii="Times New Roman" w:eastAsia="等线" w:hAnsi="Times New Roman" w:cs="Times New Roman" w:hint="eastAsia"/>
          <w:b/>
          <w:bCs/>
          <w:sz w:val="22"/>
        </w:rPr>
        <w:t>In addition to</w:t>
      </w:r>
      <w:r w:rsidRPr="002E18F5">
        <w:rPr>
          <w:rFonts w:ascii="Times New Roman" w:eastAsia="等线" w:hAnsi="Times New Roman" w:cs="Times New Roman" w:hint="eastAsia"/>
          <w:b/>
          <w:bCs/>
          <w:sz w:val="22"/>
        </w:rPr>
        <w:t xml:space="preserve"> asking permission to start the data collection procedure, UE request </w:t>
      </w:r>
      <w:r w:rsidRPr="002E18F5">
        <w:rPr>
          <w:rFonts w:ascii="Times New Roman" w:eastAsia="等线" w:hAnsi="Times New Roman" w:cs="Times New Roman"/>
          <w:b/>
          <w:bCs/>
          <w:sz w:val="22"/>
        </w:rPr>
        <w:t>for</w:t>
      </w:r>
      <w:r w:rsidRPr="002E18F5">
        <w:rPr>
          <w:rFonts w:ascii="Times New Roman" w:eastAsia="等线" w:hAnsi="Times New Roman" w:cs="Times New Roman" w:hint="eastAsia"/>
          <w:b/>
          <w:bCs/>
          <w:sz w:val="22"/>
        </w:rPr>
        <w:t xml:space="preserve"> data collection for training can optionally contain at least the following, which is subject to NW configuration:</w:t>
      </w:r>
    </w:p>
    <w:p w14:paraId="0727B635" w14:textId="77777777" w:rsidR="006F5A27" w:rsidRPr="002E18F5" w:rsidRDefault="006F5A27" w:rsidP="006F5A27">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t xml:space="preserve">UE-side AI/ML </w:t>
      </w:r>
      <w:r w:rsidRPr="002E18F5">
        <w:rPr>
          <w:rFonts w:ascii="Times New Roman" w:eastAsia="等线" w:hAnsi="Times New Roman" w:cs="Times New Roman"/>
          <w:b/>
          <w:bCs/>
          <w:sz w:val="22"/>
        </w:rPr>
        <w:t>functionality</w:t>
      </w:r>
      <w:r w:rsidRPr="002E18F5">
        <w:rPr>
          <w:rFonts w:ascii="Times New Roman" w:eastAsia="等线" w:hAnsi="Times New Roman" w:cs="Times New Roman" w:hint="eastAsia"/>
          <w:b/>
          <w:bCs/>
          <w:sz w:val="22"/>
        </w:rPr>
        <w:t xml:space="preserve"> information.</w:t>
      </w:r>
    </w:p>
    <w:p w14:paraId="1985C32F" w14:textId="77777777" w:rsidR="006F5A27" w:rsidRPr="002E18F5" w:rsidRDefault="006F5A27" w:rsidP="006F5A27">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t>UE-side preferred configuration on data collection.</w:t>
      </w:r>
    </w:p>
    <w:p w14:paraId="3B9D90D4" w14:textId="77777777" w:rsidR="006F5A27" w:rsidRDefault="006F5A27" w:rsidP="006F5A27">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t>Requested NW-side information (e.g., Additional conditions/associated IDs).</w:t>
      </w:r>
    </w:p>
    <w:p w14:paraId="4D03B965" w14:textId="77777777" w:rsidR="006F5A27" w:rsidRPr="006F5A27" w:rsidRDefault="006F5A27" w:rsidP="006F5A27">
      <w:pPr>
        <w:spacing w:afterLines="50" w:after="120"/>
        <w:rPr>
          <w:rFonts w:ascii="Times New Roman" w:eastAsia="等线" w:hAnsi="Times New Roman" w:cs="Times New Roman"/>
          <w:b/>
          <w:bCs/>
          <w:sz w:val="22"/>
        </w:rPr>
      </w:pPr>
      <w:r w:rsidRPr="006F5A27">
        <w:rPr>
          <w:rFonts w:ascii="Times New Roman" w:eastAsia="等线" w:hAnsi="Times New Roman" w:cs="Times New Roman" w:hint="eastAsia"/>
          <w:b/>
          <w:bCs/>
          <w:sz w:val="22"/>
        </w:rPr>
        <w:t>Proposal 6 It is not mandatory to have an indication from UE to network when UE can</w:t>
      </w:r>
      <w:r w:rsidRPr="006F5A27">
        <w:rPr>
          <w:rFonts w:ascii="Times New Roman" w:eastAsia="等线" w:hAnsi="Times New Roman" w:cs="Times New Roman"/>
          <w:b/>
          <w:bCs/>
          <w:sz w:val="22"/>
        </w:rPr>
        <w:t>’</w:t>
      </w:r>
      <w:r w:rsidRPr="006F5A27">
        <w:rPr>
          <w:rFonts w:ascii="Times New Roman" w:eastAsia="等线" w:hAnsi="Times New Roman" w:cs="Times New Roman" w:hint="eastAsia"/>
          <w:b/>
          <w:bCs/>
          <w:sz w:val="22"/>
        </w:rPr>
        <w:t>t perform data collection based on received configuration.</w:t>
      </w:r>
    </w:p>
    <w:p w14:paraId="042D208E" w14:textId="36FB6E9C" w:rsidR="00AD6F01" w:rsidRPr="004B26F6" w:rsidRDefault="00AD6F01" w:rsidP="00AD6F01">
      <w:pPr>
        <w:spacing w:beforeLines="50" w:before="120"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Observation </w:t>
      </w:r>
      <w:r>
        <w:rPr>
          <w:rFonts w:ascii="Times New Roman" w:eastAsia="等线" w:hAnsi="Times New Roman" w:cs="Times New Roman" w:hint="eastAsia"/>
          <w:b/>
          <w:bCs/>
          <w:sz w:val="22"/>
        </w:rPr>
        <w:t>2</w:t>
      </w:r>
      <w:r w:rsidRPr="00671149">
        <w:rPr>
          <w:rFonts w:ascii="Times New Roman" w:eastAsia="等线" w:hAnsi="Times New Roman" w:cs="Times New Roman"/>
          <w:b/>
          <w:bCs/>
          <w:sz w:val="22"/>
        </w:rPr>
        <w:t xml:space="preserve"> The details of UE-side BM performance monitoring are still pending further RAN1 conclusions.</w:t>
      </w:r>
    </w:p>
    <w:p w14:paraId="5246A28E" w14:textId="796C8C74" w:rsidR="00AD6F01" w:rsidRPr="00671149" w:rsidRDefault="00AD6F01" w:rsidP="00AD6F01">
      <w:pPr>
        <w:spacing w:beforeLines="50" w:before="120"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Pr>
          <w:rFonts w:ascii="Times New Roman" w:eastAsia="等线" w:hAnsi="Times New Roman" w:cs="Times New Roman" w:hint="eastAsia"/>
          <w:b/>
          <w:bCs/>
          <w:sz w:val="22"/>
        </w:rPr>
        <w:t>7</w:t>
      </w:r>
      <w:r w:rsidRPr="00671149">
        <w:rPr>
          <w:rFonts w:ascii="Times New Roman" w:eastAsia="等线" w:hAnsi="Times New Roman" w:cs="Times New Roman"/>
          <w:b/>
          <w:bCs/>
          <w:sz w:val="22"/>
        </w:rPr>
        <w:t xml:space="preserve"> RAN2 starts at least the following discussions while waiting for further RAN1 input.</w:t>
      </w:r>
    </w:p>
    <w:p w14:paraId="7AD6F98C" w14:textId="77777777" w:rsidR="00AD6F01" w:rsidRPr="00671149" w:rsidRDefault="00AD6F01" w:rsidP="00AD6F01">
      <w:pPr>
        <w:numPr>
          <w:ilvl w:val="0"/>
          <w:numId w:val="37"/>
        </w:numPr>
        <w:spacing w:beforeLines="50" w:before="120"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Mechanism to trigger the performance monitoring procedure.</w:t>
      </w:r>
    </w:p>
    <w:p w14:paraId="24307981" w14:textId="77777777" w:rsidR="00AD6F01" w:rsidRPr="00671149" w:rsidRDefault="00AD6F01" w:rsidP="00AD6F01">
      <w:pPr>
        <w:numPr>
          <w:ilvl w:val="0"/>
          <w:numId w:val="37"/>
        </w:numPr>
        <w:spacing w:afterLines="50" w:after="120"/>
        <w:ind w:left="442" w:hanging="442"/>
        <w:rPr>
          <w:rFonts w:ascii="Times New Roman" w:eastAsia="等线" w:hAnsi="Times New Roman" w:cs="Times New Roman"/>
          <w:b/>
          <w:bCs/>
          <w:sz w:val="22"/>
        </w:rPr>
      </w:pPr>
      <w:r>
        <w:rPr>
          <w:rFonts w:ascii="Times New Roman" w:eastAsia="等线" w:hAnsi="Times New Roman" w:cs="Times New Roman" w:hint="eastAsia"/>
          <w:b/>
          <w:bCs/>
          <w:sz w:val="22"/>
        </w:rPr>
        <w:t>P</w:t>
      </w:r>
      <w:r w:rsidRPr="00671149">
        <w:rPr>
          <w:rFonts w:ascii="Times New Roman" w:eastAsia="等线" w:hAnsi="Times New Roman" w:cs="Times New Roman"/>
          <w:b/>
          <w:bCs/>
          <w:sz w:val="22"/>
        </w:rPr>
        <w:t>otential signaling to complete the performance monitoring procedure.</w:t>
      </w:r>
    </w:p>
    <w:p w14:paraId="72B21743" w14:textId="6487D040" w:rsidR="00AD6F01" w:rsidRPr="004B26F6" w:rsidRDefault="00AD6F01" w:rsidP="00AD6F01">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Pr>
          <w:rFonts w:ascii="Times New Roman" w:eastAsia="等线" w:hAnsi="Times New Roman" w:cs="Times New Roman" w:hint="eastAsia"/>
          <w:b/>
          <w:bCs/>
          <w:sz w:val="22"/>
        </w:rPr>
        <w:t>8</w:t>
      </w:r>
      <w:r w:rsidRPr="00671149">
        <w:rPr>
          <w:rFonts w:ascii="Times New Roman" w:eastAsia="等线" w:hAnsi="Times New Roman" w:cs="Times New Roman"/>
          <w:b/>
          <w:bCs/>
          <w:sz w:val="22"/>
        </w:rPr>
        <w:t xml:space="preserve"> The performance monitoring procedure can be triggered either periodically or event based.</w:t>
      </w:r>
    </w:p>
    <w:p w14:paraId="56227D48" w14:textId="32127C8B" w:rsidR="00AD6F01" w:rsidRPr="007641B4" w:rsidRDefault="00AD6F01" w:rsidP="00AD6F01">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Pr>
          <w:rFonts w:ascii="Times New Roman" w:eastAsia="等线" w:hAnsi="Times New Roman" w:cs="Times New Roman" w:hint="eastAsia"/>
          <w:b/>
          <w:bCs/>
          <w:sz w:val="22"/>
        </w:rPr>
        <w:t>9</w:t>
      </w:r>
      <w:r w:rsidRPr="00671149">
        <w:rPr>
          <w:rFonts w:ascii="Times New Roman" w:eastAsia="等线" w:hAnsi="Times New Roman" w:cs="Times New Roman"/>
          <w:b/>
          <w:bCs/>
          <w:sz w:val="22"/>
        </w:rPr>
        <w:t xml:space="preserve"> L1 signaling can be used as the baseline for the reports of option1 and option2</w:t>
      </w:r>
      <w:r>
        <w:rPr>
          <w:rFonts w:ascii="Times New Roman" w:eastAsia="等线" w:hAnsi="Times New Roman" w:cs="Times New Roman"/>
          <w:b/>
          <w:bCs/>
          <w:sz w:val="22"/>
        </w:rPr>
        <w:t>.</w:t>
      </w:r>
      <w:r w:rsidRPr="00671149">
        <w:rPr>
          <w:rFonts w:ascii="Times New Roman" w:eastAsia="等线" w:hAnsi="Times New Roman" w:cs="Times New Roman"/>
          <w:b/>
          <w:bCs/>
          <w:sz w:val="22"/>
        </w:rPr>
        <w:t xml:space="preserve"> MAC and/or RRC signaling can be further studied.</w:t>
      </w:r>
    </w:p>
    <w:p w14:paraId="1FE29141" w14:textId="77777777" w:rsidR="00640388" w:rsidRDefault="003A534E" w:rsidP="007641B4">
      <w:pPr>
        <w:pStyle w:val="1"/>
        <w:spacing w:beforeLines="50" w:before="120" w:after="0" w:line="360" w:lineRule="auto"/>
        <w:jc w:val="both"/>
        <w:rPr>
          <w:rFonts w:eastAsia="等线"/>
          <w:lang w:eastAsia="zh-CN"/>
        </w:rPr>
      </w:pPr>
      <w:r w:rsidRPr="00784957">
        <w:t>References</w:t>
      </w:r>
      <w:bookmarkEnd w:id="7"/>
    </w:p>
    <w:p w14:paraId="51EB35C4" w14:textId="70282671" w:rsidR="00640388" w:rsidRPr="004B26F6" w:rsidRDefault="00640388" w:rsidP="007641B4">
      <w:pPr>
        <w:spacing w:beforeLines="50" w:before="120" w:afterLines="10" w:after="24"/>
        <w:rPr>
          <w:rFonts w:ascii="Times New Roman" w:eastAsia="宋体" w:hAnsi="Times New Roman" w:cs="Times New Roman"/>
          <w:sz w:val="22"/>
        </w:rPr>
      </w:pPr>
      <w:r w:rsidRPr="004B26F6">
        <w:rPr>
          <w:rFonts w:ascii="Times New Roman" w:eastAsia="宋体" w:hAnsi="Times New Roman" w:cs="Times New Roman"/>
          <w:sz w:val="22"/>
        </w:rPr>
        <w:t>[1] RAN2 127</w:t>
      </w:r>
      <w:r w:rsidR="007641B4">
        <w:rPr>
          <w:rFonts w:ascii="Times New Roman" w:eastAsia="宋体" w:hAnsi="Times New Roman" w:cs="Times New Roman" w:hint="eastAsia"/>
          <w:sz w:val="22"/>
        </w:rPr>
        <w:t>bis</w:t>
      </w:r>
      <w:r w:rsidRPr="004B26F6">
        <w:rPr>
          <w:rFonts w:ascii="Times New Roman" w:eastAsia="宋体" w:hAnsi="Times New Roman" w:cs="Times New Roman"/>
          <w:sz w:val="22"/>
        </w:rPr>
        <w:t xml:space="preserve"> Chair Notes.</w:t>
      </w:r>
    </w:p>
    <w:p w14:paraId="477A8129" w14:textId="77777777" w:rsidR="00640388" w:rsidRPr="004B26F6" w:rsidRDefault="00640388" w:rsidP="007641B4">
      <w:pPr>
        <w:spacing w:beforeLines="50" w:before="120" w:afterLines="10" w:after="24"/>
        <w:rPr>
          <w:rFonts w:ascii="Times New Roman" w:eastAsia="宋体" w:hAnsi="Times New Roman" w:cs="Times New Roman"/>
          <w:sz w:val="22"/>
        </w:rPr>
      </w:pPr>
      <w:r w:rsidRPr="004B26F6">
        <w:rPr>
          <w:rFonts w:ascii="Times New Roman" w:eastAsia="宋体" w:hAnsi="Times New Roman" w:cs="Times New Roman"/>
          <w:sz w:val="22"/>
        </w:rPr>
        <w:t>[2] R2-2407848 LS on applicable functionality reporting for beam management UE-sided model, 3GPP TSG RAN WG2#127</w:t>
      </w:r>
      <w:r w:rsidRPr="004B26F6">
        <w:rPr>
          <w:rFonts w:ascii="Times New Roman" w:eastAsia="宋体" w:hAnsi="Times New Roman" w:cs="Times New Roman"/>
          <w:sz w:val="22"/>
        </w:rPr>
        <w:tab/>
        <w:t>, Maastricht, Netherlands, Aug 19th – 23rd, 2024.</w:t>
      </w:r>
    </w:p>
    <w:p w14:paraId="41B9DD62" w14:textId="77777777" w:rsidR="00640388" w:rsidRPr="004B26F6" w:rsidRDefault="00640388" w:rsidP="007641B4">
      <w:pPr>
        <w:spacing w:beforeLines="50" w:before="120" w:afterLines="10" w:after="24"/>
        <w:rPr>
          <w:rFonts w:ascii="Times New Roman" w:eastAsia="宋体" w:hAnsi="Times New Roman" w:cs="Times New Roman"/>
          <w:sz w:val="22"/>
        </w:rPr>
      </w:pPr>
      <w:r w:rsidRPr="004B26F6">
        <w:rPr>
          <w:rFonts w:ascii="Times New Roman" w:eastAsia="宋体" w:hAnsi="Times New Roman" w:cs="Times New Roman"/>
          <w:sz w:val="22"/>
        </w:rPr>
        <w:t>[3] Xiaodong's Session Notes RAN1#117 (9.1 AI&amp;ML).</w:t>
      </w:r>
    </w:p>
    <w:p w14:paraId="126ECA20" w14:textId="77777777" w:rsidR="00640388" w:rsidRDefault="00640388" w:rsidP="007641B4">
      <w:pPr>
        <w:spacing w:beforeLines="50" w:before="120" w:afterLines="10" w:after="24"/>
        <w:rPr>
          <w:rFonts w:ascii="Times New Roman" w:eastAsia="宋体" w:hAnsi="Times New Roman" w:cs="Times New Roman"/>
          <w:sz w:val="22"/>
        </w:rPr>
      </w:pPr>
      <w:r w:rsidRPr="004B26F6">
        <w:rPr>
          <w:rFonts w:ascii="Times New Roman" w:eastAsia="宋体" w:hAnsi="Times New Roman" w:cs="Times New Roman"/>
          <w:sz w:val="22"/>
        </w:rPr>
        <w:t>[4] Xiaodong's Session Notes RAN1#118 (9.1 AI&amp;ML).</w:t>
      </w:r>
    </w:p>
    <w:p w14:paraId="10C31E4A" w14:textId="7399B93C" w:rsidR="007641B4" w:rsidRDefault="007641B4" w:rsidP="007641B4">
      <w:pPr>
        <w:spacing w:beforeLines="50" w:before="120" w:afterLines="10" w:after="24"/>
        <w:rPr>
          <w:rFonts w:ascii="Times New Roman" w:eastAsia="宋体" w:hAnsi="Times New Roman" w:cs="Times New Roman"/>
          <w:sz w:val="22"/>
        </w:rPr>
      </w:pPr>
      <w:r w:rsidRPr="004B26F6">
        <w:rPr>
          <w:rFonts w:ascii="Times New Roman" w:eastAsia="宋体" w:hAnsi="Times New Roman" w:cs="Times New Roman"/>
          <w:sz w:val="22"/>
        </w:rPr>
        <w:t>[</w:t>
      </w:r>
      <w:r>
        <w:rPr>
          <w:rFonts w:ascii="Times New Roman" w:eastAsia="宋体" w:hAnsi="Times New Roman" w:cs="Times New Roman" w:hint="eastAsia"/>
          <w:sz w:val="22"/>
        </w:rPr>
        <w:t>5</w:t>
      </w:r>
      <w:r w:rsidRPr="004B26F6">
        <w:rPr>
          <w:rFonts w:ascii="Times New Roman" w:eastAsia="宋体" w:hAnsi="Times New Roman" w:cs="Times New Roman"/>
          <w:sz w:val="22"/>
        </w:rPr>
        <w:t>] RAN2 127 Chair Notes.</w:t>
      </w:r>
    </w:p>
    <w:p w14:paraId="5B1AD293" w14:textId="09DC3E31" w:rsidR="00C04E22" w:rsidRPr="004B26F6" w:rsidRDefault="00C04E22" w:rsidP="007641B4">
      <w:pPr>
        <w:spacing w:beforeLines="50" w:before="120" w:afterLines="10" w:after="24"/>
        <w:rPr>
          <w:rFonts w:ascii="Times New Roman" w:eastAsia="宋体" w:hAnsi="Times New Roman" w:cs="Times New Roman"/>
          <w:sz w:val="22"/>
        </w:rPr>
      </w:pPr>
      <w:r>
        <w:rPr>
          <w:rFonts w:ascii="Times New Roman" w:eastAsia="宋体" w:hAnsi="Times New Roman" w:cs="Times New Roman" w:hint="eastAsia"/>
          <w:sz w:val="22"/>
        </w:rPr>
        <w:t xml:space="preserve">[6] </w:t>
      </w:r>
      <w:r w:rsidRPr="004B26F6">
        <w:rPr>
          <w:rFonts w:ascii="Times New Roman" w:eastAsia="宋体" w:hAnsi="Times New Roman" w:cs="Times New Roman"/>
          <w:sz w:val="22"/>
        </w:rPr>
        <w:t>RAN2 12</w:t>
      </w:r>
      <w:r>
        <w:rPr>
          <w:rFonts w:ascii="Times New Roman" w:eastAsia="宋体" w:hAnsi="Times New Roman" w:cs="Times New Roman" w:hint="eastAsia"/>
          <w:sz w:val="22"/>
        </w:rPr>
        <w:t>8</w:t>
      </w:r>
      <w:r w:rsidRPr="004B26F6">
        <w:rPr>
          <w:rFonts w:ascii="Times New Roman" w:eastAsia="宋体" w:hAnsi="Times New Roman" w:cs="Times New Roman"/>
          <w:sz w:val="22"/>
        </w:rPr>
        <w:t xml:space="preserve"> Chair Notes.</w:t>
      </w:r>
    </w:p>
    <w:p w14:paraId="7B5F4410" w14:textId="77777777" w:rsidR="007641B4" w:rsidRPr="004B26F6" w:rsidRDefault="007641B4" w:rsidP="004B26F6">
      <w:pPr>
        <w:spacing w:afterLines="10" w:after="24"/>
        <w:rPr>
          <w:rFonts w:ascii="Times New Roman" w:eastAsia="宋体" w:hAnsi="Times New Roman" w:cs="Times New Roman"/>
          <w:sz w:val="22"/>
        </w:rPr>
      </w:pPr>
    </w:p>
    <w:sectPr w:rsidR="007641B4" w:rsidRPr="004B26F6" w:rsidSect="006F3982">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C5C7F" w14:textId="77777777" w:rsidR="009B28CB" w:rsidRDefault="009B28CB">
      <w:pPr>
        <w:rPr>
          <w:rFonts w:hint="eastAsia"/>
        </w:rPr>
      </w:pPr>
      <w:r>
        <w:separator/>
      </w:r>
    </w:p>
  </w:endnote>
  <w:endnote w:type="continuationSeparator" w:id="0">
    <w:p w14:paraId="47B4E859" w14:textId="77777777" w:rsidR="009B28CB" w:rsidRDefault="009B28C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74C0"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F0AFB" w14:textId="77777777" w:rsidR="009B28CB" w:rsidRDefault="009B28CB">
      <w:pPr>
        <w:rPr>
          <w:rFonts w:hint="eastAsia"/>
        </w:rPr>
      </w:pPr>
      <w:r>
        <w:separator/>
      </w:r>
    </w:p>
  </w:footnote>
  <w:footnote w:type="continuationSeparator" w:id="0">
    <w:p w14:paraId="60181342" w14:textId="77777777" w:rsidR="009B28CB" w:rsidRDefault="009B28C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40092E"/>
    <w:multiLevelType w:val="hybridMultilevel"/>
    <w:tmpl w:val="962A61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70212B"/>
    <w:multiLevelType w:val="hybridMultilevel"/>
    <w:tmpl w:val="3B2A1B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115694"/>
    <w:multiLevelType w:val="hybridMultilevel"/>
    <w:tmpl w:val="8B385E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5A360D"/>
    <w:multiLevelType w:val="hybridMultilevel"/>
    <w:tmpl w:val="947851C0"/>
    <w:lvl w:ilvl="0" w:tplc="C7CC51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9"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33"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84488B"/>
    <w:multiLevelType w:val="hybridMultilevel"/>
    <w:tmpl w:val="A524CED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E845049"/>
    <w:multiLevelType w:val="hybridMultilevel"/>
    <w:tmpl w:val="6CEE6C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56279021">
    <w:abstractNumId w:val="8"/>
  </w:num>
  <w:num w:numId="2" w16cid:durableId="1942495002">
    <w:abstractNumId w:val="20"/>
  </w:num>
  <w:num w:numId="3" w16cid:durableId="1676834218">
    <w:abstractNumId w:val="21"/>
  </w:num>
  <w:num w:numId="4" w16cid:durableId="1230463472">
    <w:abstractNumId w:val="34"/>
  </w:num>
  <w:num w:numId="5" w16cid:durableId="147744502">
    <w:abstractNumId w:val="33"/>
  </w:num>
  <w:num w:numId="6" w16cid:durableId="922690516">
    <w:abstractNumId w:val="24"/>
  </w:num>
  <w:num w:numId="7" w16cid:durableId="653533811">
    <w:abstractNumId w:val="28"/>
  </w:num>
  <w:num w:numId="8" w16cid:durableId="1161002269">
    <w:abstractNumId w:val="8"/>
  </w:num>
  <w:num w:numId="9" w16cid:durableId="479618170">
    <w:abstractNumId w:val="8"/>
  </w:num>
  <w:num w:numId="10" w16cid:durableId="1706902316">
    <w:abstractNumId w:val="8"/>
  </w:num>
  <w:num w:numId="11" w16cid:durableId="833110222">
    <w:abstractNumId w:val="12"/>
  </w:num>
  <w:num w:numId="12" w16cid:durableId="1775704649">
    <w:abstractNumId w:val="17"/>
  </w:num>
  <w:num w:numId="13" w16cid:durableId="528026661">
    <w:abstractNumId w:val="25"/>
  </w:num>
  <w:num w:numId="14" w16cid:durableId="703603748">
    <w:abstractNumId w:val="32"/>
  </w:num>
  <w:num w:numId="15" w16cid:durableId="1056470547">
    <w:abstractNumId w:val="10"/>
  </w:num>
  <w:num w:numId="16" w16cid:durableId="2060742367">
    <w:abstractNumId w:val="23"/>
  </w:num>
  <w:num w:numId="17" w16cid:durableId="698314608">
    <w:abstractNumId w:val="29"/>
  </w:num>
  <w:num w:numId="18" w16cid:durableId="1939485884">
    <w:abstractNumId w:val="33"/>
  </w:num>
  <w:num w:numId="19" w16cid:durableId="1166626712">
    <w:abstractNumId w:val="0"/>
  </w:num>
  <w:num w:numId="20" w16cid:durableId="1187406436">
    <w:abstractNumId w:val="4"/>
  </w:num>
  <w:num w:numId="21" w16cid:durableId="1331133408">
    <w:abstractNumId w:val="13"/>
  </w:num>
  <w:num w:numId="22" w16cid:durableId="93789368">
    <w:abstractNumId w:val="5"/>
  </w:num>
  <w:num w:numId="23" w16cid:durableId="1996103391">
    <w:abstractNumId w:val="15"/>
  </w:num>
  <w:num w:numId="24" w16cid:durableId="204874113">
    <w:abstractNumId w:val="22"/>
  </w:num>
  <w:num w:numId="25" w16cid:durableId="210003946">
    <w:abstractNumId w:val="7"/>
  </w:num>
  <w:num w:numId="26" w16cid:durableId="1171994733">
    <w:abstractNumId w:val="1"/>
  </w:num>
  <w:num w:numId="27" w16cid:durableId="1889803530">
    <w:abstractNumId w:val="30"/>
  </w:num>
  <w:num w:numId="28" w16cid:durableId="801309287">
    <w:abstractNumId w:val="31"/>
  </w:num>
  <w:num w:numId="29" w16cid:durableId="1533224756">
    <w:abstractNumId w:val="3"/>
  </w:num>
  <w:num w:numId="30" w16cid:durableId="1046950136">
    <w:abstractNumId w:val="19"/>
  </w:num>
  <w:num w:numId="31" w16cid:durableId="1626546975">
    <w:abstractNumId w:val="26"/>
  </w:num>
  <w:num w:numId="32" w16cid:durableId="1092798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3693728">
    <w:abstractNumId w:val="35"/>
  </w:num>
  <w:num w:numId="34" w16cid:durableId="2018733076">
    <w:abstractNumId w:val="6"/>
  </w:num>
  <w:num w:numId="35" w16cid:durableId="194463315">
    <w:abstractNumId w:val="18"/>
  </w:num>
  <w:num w:numId="36" w16cid:durableId="352728688">
    <w:abstractNumId w:val="11"/>
  </w:num>
  <w:num w:numId="37" w16cid:durableId="698437700">
    <w:abstractNumId w:val="16"/>
  </w:num>
  <w:num w:numId="38" w16cid:durableId="505947640">
    <w:abstractNumId w:val="8"/>
  </w:num>
  <w:num w:numId="39" w16cid:durableId="448017437">
    <w:abstractNumId w:val="36"/>
  </w:num>
  <w:num w:numId="40" w16cid:durableId="16378778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1393897">
    <w:abstractNumId w:val="2"/>
  </w:num>
  <w:num w:numId="42" w16cid:durableId="823668106">
    <w:abstractNumId w:val="8"/>
  </w:num>
  <w:num w:numId="43" w16cid:durableId="440540347">
    <w:abstractNumId w:val="27"/>
  </w:num>
  <w:num w:numId="44" w16cid:durableId="114663010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E45"/>
    <w:rsid w:val="00000F57"/>
    <w:rsid w:val="000011D5"/>
    <w:rsid w:val="00001447"/>
    <w:rsid w:val="00001572"/>
    <w:rsid w:val="00001AF0"/>
    <w:rsid w:val="00003E35"/>
    <w:rsid w:val="00003EFF"/>
    <w:rsid w:val="00003FE4"/>
    <w:rsid w:val="000046FC"/>
    <w:rsid w:val="000049E6"/>
    <w:rsid w:val="00005279"/>
    <w:rsid w:val="000052A1"/>
    <w:rsid w:val="0000595A"/>
    <w:rsid w:val="000059BB"/>
    <w:rsid w:val="000059D0"/>
    <w:rsid w:val="00005A8E"/>
    <w:rsid w:val="00005B55"/>
    <w:rsid w:val="0000607C"/>
    <w:rsid w:val="000063C5"/>
    <w:rsid w:val="00006F04"/>
    <w:rsid w:val="00006F86"/>
    <w:rsid w:val="00007109"/>
    <w:rsid w:val="0001065C"/>
    <w:rsid w:val="00010E9E"/>
    <w:rsid w:val="000116BD"/>
    <w:rsid w:val="00011D82"/>
    <w:rsid w:val="00012217"/>
    <w:rsid w:val="000122DC"/>
    <w:rsid w:val="00012B53"/>
    <w:rsid w:val="000131B5"/>
    <w:rsid w:val="00013490"/>
    <w:rsid w:val="00013738"/>
    <w:rsid w:val="00013E3B"/>
    <w:rsid w:val="000140FB"/>
    <w:rsid w:val="000145AE"/>
    <w:rsid w:val="00014963"/>
    <w:rsid w:val="00014C47"/>
    <w:rsid w:val="00015333"/>
    <w:rsid w:val="000153E4"/>
    <w:rsid w:val="0001570B"/>
    <w:rsid w:val="000159FE"/>
    <w:rsid w:val="00016D02"/>
    <w:rsid w:val="0001724C"/>
    <w:rsid w:val="00017B85"/>
    <w:rsid w:val="00017DC2"/>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46F"/>
    <w:rsid w:val="000306C4"/>
    <w:rsid w:val="00030B0F"/>
    <w:rsid w:val="00031165"/>
    <w:rsid w:val="0003152B"/>
    <w:rsid w:val="0003176B"/>
    <w:rsid w:val="00031852"/>
    <w:rsid w:val="0003191F"/>
    <w:rsid w:val="00031C2A"/>
    <w:rsid w:val="00031CC0"/>
    <w:rsid w:val="00031E3C"/>
    <w:rsid w:val="00032561"/>
    <w:rsid w:val="000326E2"/>
    <w:rsid w:val="00032C27"/>
    <w:rsid w:val="00032E6D"/>
    <w:rsid w:val="00033747"/>
    <w:rsid w:val="00033D6C"/>
    <w:rsid w:val="00033E61"/>
    <w:rsid w:val="00033F47"/>
    <w:rsid w:val="00034426"/>
    <w:rsid w:val="00034995"/>
    <w:rsid w:val="00034DB3"/>
    <w:rsid w:val="00034F28"/>
    <w:rsid w:val="00035038"/>
    <w:rsid w:val="0003525E"/>
    <w:rsid w:val="0003564D"/>
    <w:rsid w:val="00036383"/>
    <w:rsid w:val="000368DA"/>
    <w:rsid w:val="000374E8"/>
    <w:rsid w:val="00037640"/>
    <w:rsid w:val="00040278"/>
    <w:rsid w:val="000402AB"/>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B8"/>
    <w:rsid w:val="000506D7"/>
    <w:rsid w:val="00050C9B"/>
    <w:rsid w:val="00050DA6"/>
    <w:rsid w:val="00050DBE"/>
    <w:rsid w:val="00050E30"/>
    <w:rsid w:val="00051183"/>
    <w:rsid w:val="00052286"/>
    <w:rsid w:val="0005285A"/>
    <w:rsid w:val="000529E2"/>
    <w:rsid w:val="00053083"/>
    <w:rsid w:val="0005317F"/>
    <w:rsid w:val="00053361"/>
    <w:rsid w:val="0005366B"/>
    <w:rsid w:val="0005390A"/>
    <w:rsid w:val="0005399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00A"/>
    <w:rsid w:val="00060C50"/>
    <w:rsid w:val="00060F04"/>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5EDA"/>
    <w:rsid w:val="00066134"/>
    <w:rsid w:val="0006621A"/>
    <w:rsid w:val="00066305"/>
    <w:rsid w:val="000667C2"/>
    <w:rsid w:val="00066C20"/>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9A3"/>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5C48"/>
    <w:rsid w:val="0009612A"/>
    <w:rsid w:val="000967AD"/>
    <w:rsid w:val="000969DF"/>
    <w:rsid w:val="00096CB5"/>
    <w:rsid w:val="000972D6"/>
    <w:rsid w:val="00097332"/>
    <w:rsid w:val="000973F5"/>
    <w:rsid w:val="00097608"/>
    <w:rsid w:val="0009783A"/>
    <w:rsid w:val="00097C02"/>
    <w:rsid w:val="00097E38"/>
    <w:rsid w:val="00097F90"/>
    <w:rsid w:val="000A016B"/>
    <w:rsid w:val="000A084A"/>
    <w:rsid w:val="000A1525"/>
    <w:rsid w:val="000A2529"/>
    <w:rsid w:val="000A257C"/>
    <w:rsid w:val="000A276E"/>
    <w:rsid w:val="000A2843"/>
    <w:rsid w:val="000A28EF"/>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426"/>
    <w:rsid w:val="000B36BA"/>
    <w:rsid w:val="000B3B5B"/>
    <w:rsid w:val="000B3F62"/>
    <w:rsid w:val="000B40F8"/>
    <w:rsid w:val="000B4319"/>
    <w:rsid w:val="000B49CF"/>
    <w:rsid w:val="000B4A69"/>
    <w:rsid w:val="000B5032"/>
    <w:rsid w:val="000B5225"/>
    <w:rsid w:val="000B5449"/>
    <w:rsid w:val="000B54E2"/>
    <w:rsid w:val="000B563D"/>
    <w:rsid w:val="000B5A70"/>
    <w:rsid w:val="000B5CD0"/>
    <w:rsid w:val="000B5D7F"/>
    <w:rsid w:val="000B5EEC"/>
    <w:rsid w:val="000B5F34"/>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4338"/>
    <w:rsid w:val="000C440D"/>
    <w:rsid w:val="000C4D56"/>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558"/>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5E68"/>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2D"/>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D7E"/>
    <w:rsid w:val="00114E09"/>
    <w:rsid w:val="001150F3"/>
    <w:rsid w:val="001153C6"/>
    <w:rsid w:val="0011544D"/>
    <w:rsid w:val="0011547E"/>
    <w:rsid w:val="001157D6"/>
    <w:rsid w:val="00115CC0"/>
    <w:rsid w:val="00115F5F"/>
    <w:rsid w:val="00116080"/>
    <w:rsid w:val="001160AB"/>
    <w:rsid w:val="00116174"/>
    <w:rsid w:val="00117964"/>
    <w:rsid w:val="001179F7"/>
    <w:rsid w:val="00117B18"/>
    <w:rsid w:val="00117C35"/>
    <w:rsid w:val="00117DEB"/>
    <w:rsid w:val="00120141"/>
    <w:rsid w:val="00120BBB"/>
    <w:rsid w:val="00120CEC"/>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9FB"/>
    <w:rsid w:val="00126A3F"/>
    <w:rsid w:val="00126E3E"/>
    <w:rsid w:val="00127CB0"/>
    <w:rsid w:val="00127D8D"/>
    <w:rsid w:val="001300F3"/>
    <w:rsid w:val="00130BB5"/>
    <w:rsid w:val="0013109C"/>
    <w:rsid w:val="0013177C"/>
    <w:rsid w:val="00131F11"/>
    <w:rsid w:val="0013200D"/>
    <w:rsid w:val="0013267A"/>
    <w:rsid w:val="00132B1C"/>
    <w:rsid w:val="00132C79"/>
    <w:rsid w:val="00132F2C"/>
    <w:rsid w:val="00133232"/>
    <w:rsid w:val="00133EB9"/>
    <w:rsid w:val="00134017"/>
    <w:rsid w:val="001340B0"/>
    <w:rsid w:val="001342D1"/>
    <w:rsid w:val="00134F5F"/>
    <w:rsid w:val="0013512A"/>
    <w:rsid w:val="00135141"/>
    <w:rsid w:val="00135898"/>
    <w:rsid w:val="00135983"/>
    <w:rsid w:val="00135B0D"/>
    <w:rsid w:val="00135C70"/>
    <w:rsid w:val="00135DB9"/>
    <w:rsid w:val="00136650"/>
    <w:rsid w:val="0013677B"/>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40"/>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595"/>
    <w:rsid w:val="00146B9A"/>
    <w:rsid w:val="0014760E"/>
    <w:rsid w:val="001508B7"/>
    <w:rsid w:val="00151161"/>
    <w:rsid w:val="0015196F"/>
    <w:rsid w:val="001519AE"/>
    <w:rsid w:val="00152370"/>
    <w:rsid w:val="00152404"/>
    <w:rsid w:val="00152BC7"/>
    <w:rsid w:val="00152DAB"/>
    <w:rsid w:val="00153D2C"/>
    <w:rsid w:val="0015424E"/>
    <w:rsid w:val="00154806"/>
    <w:rsid w:val="0015491B"/>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63E"/>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207"/>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4B4"/>
    <w:rsid w:val="00184C1A"/>
    <w:rsid w:val="001851A2"/>
    <w:rsid w:val="00185240"/>
    <w:rsid w:val="0018686E"/>
    <w:rsid w:val="0018689E"/>
    <w:rsid w:val="00186918"/>
    <w:rsid w:val="00186B7C"/>
    <w:rsid w:val="00186FCF"/>
    <w:rsid w:val="00186FED"/>
    <w:rsid w:val="001871CD"/>
    <w:rsid w:val="001874A3"/>
    <w:rsid w:val="001878F6"/>
    <w:rsid w:val="00187A83"/>
    <w:rsid w:val="00187B6A"/>
    <w:rsid w:val="00190DDC"/>
    <w:rsid w:val="001913A3"/>
    <w:rsid w:val="00191D98"/>
    <w:rsid w:val="001920EB"/>
    <w:rsid w:val="0019229B"/>
    <w:rsid w:val="00192343"/>
    <w:rsid w:val="00192612"/>
    <w:rsid w:val="00192CF8"/>
    <w:rsid w:val="00192E42"/>
    <w:rsid w:val="00192FAF"/>
    <w:rsid w:val="0019337C"/>
    <w:rsid w:val="001933B6"/>
    <w:rsid w:val="00193508"/>
    <w:rsid w:val="00193752"/>
    <w:rsid w:val="00193990"/>
    <w:rsid w:val="00193A7C"/>
    <w:rsid w:val="00193FA4"/>
    <w:rsid w:val="00194987"/>
    <w:rsid w:val="00194A19"/>
    <w:rsid w:val="00194E4F"/>
    <w:rsid w:val="00194EE1"/>
    <w:rsid w:val="001958DC"/>
    <w:rsid w:val="00195A2E"/>
    <w:rsid w:val="00195DCD"/>
    <w:rsid w:val="00195F48"/>
    <w:rsid w:val="00195F7D"/>
    <w:rsid w:val="00196510"/>
    <w:rsid w:val="0019651B"/>
    <w:rsid w:val="00196CED"/>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4E6"/>
    <w:rsid w:val="001A251E"/>
    <w:rsid w:val="001A29CB"/>
    <w:rsid w:val="001A34F1"/>
    <w:rsid w:val="001A3A7F"/>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E56"/>
    <w:rsid w:val="001A7015"/>
    <w:rsid w:val="001A702E"/>
    <w:rsid w:val="001A71BC"/>
    <w:rsid w:val="001A776F"/>
    <w:rsid w:val="001A7991"/>
    <w:rsid w:val="001A7AD1"/>
    <w:rsid w:val="001A7C66"/>
    <w:rsid w:val="001A7C91"/>
    <w:rsid w:val="001A7F63"/>
    <w:rsid w:val="001B044D"/>
    <w:rsid w:val="001B0458"/>
    <w:rsid w:val="001B04D5"/>
    <w:rsid w:val="001B0C8D"/>
    <w:rsid w:val="001B0CE1"/>
    <w:rsid w:val="001B14C1"/>
    <w:rsid w:val="001B15B6"/>
    <w:rsid w:val="001B18C7"/>
    <w:rsid w:val="001B19E1"/>
    <w:rsid w:val="001B22E2"/>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DC"/>
    <w:rsid w:val="001C062A"/>
    <w:rsid w:val="001C1BB3"/>
    <w:rsid w:val="001C23E8"/>
    <w:rsid w:val="001C2622"/>
    <w:rsid w:val="001C26FB"/>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2D1D"/>
    <w:rsid w:val="001D3743"/>
    <w:rsid w:val="001D38E0"/>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251"/>
    <w:rsid w:val="001D7720"/>
    <w:rsid w:val="001D778D"/>
    <w:rsid w:val="001D7D1D"/>
    <w:rsid w:val="001E028D"/>
    <w:rsid w:val="001E0399"/>
    <w:rsid w:val="001E0870"/>
    <w:rsid w:val="001E0BCA"/>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AC4"/>
    <w:rsid w:val="001E3B64"/>
    <w:rsid w:val="001E4374"/>
    <w:rsid w:val="001E45BD"/>
    <w:rsid w:val="001E47C9"/>
    <w:rsid w:val="001E4987"/>
    <w:rsid w:val="001E4A48"/>
    <w:rsid w:val="001E5665"/>
    <w:rsid w:val="001E584E"/>
    <w:rsid w:val="001E5B94"/>
    <w:rsid w:val="001E5BDD"/>
    <w:rsid w:val="001E5D78"/>
    <w:rsid w:val="001E6BE7"/>
    <w:rsid w:val="001E71A9"/>
    <w:rsid w:val="001E7472"/>
    <w:rsid w:val="001E74A4"/>
    <w:rsid w:val="001E76AE"/>
    <w:rsid w:val="001E7913"/>
    <w:rsid w:val="001F00E3"/>
    <w:rsid w:val="001F03B9"/>
    <w:rsid w:val="001F09BA"/>
    <w:rsid w:val="001F0E6A"/>
    <w:rsid w:val="001F0F50"/>
    <w:rsid w:val="001F190B"/>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6F2"/>
    <w:rsid w:val="001F4AE4"/>
    <w:rsid w:val="001F4FD0"/>
    <w:rsid w:val="001F5512"/>
    <w:rsid w:val="001F5890"/>
    <w:rsid w:val="001F623E"/>
    <w:rsid w:val="001F626C"/>
    <w:rsid w:val="001F6F34"/>
    <w:rsid w:val="001F7090"/>
    <w:rsid w:val="001F70C7"/>
    <w:rsid w:val="001F71E4"/>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ED"/>
    <w:rsid w:val="00204249"/>
    <w:rsid w:val="0020442C"/>
    <w:rsid w:val="00204595"/>
    <w:rsid w:val="00204DD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6C5"/>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52E"/>
    <w:rsid w:val="00223E02"/>
    <w:rsid w:val="002241BC"/>
    <w:rsid w:val="00224227"/>
    <w:rsid w:val="0022434E"/>
    <w:rsid w:val="002244FA"/>
    <w:rsid w:val="002245B2"/>
    <w:rsid w:val="002245D6"/>
    <w:rsid w:val="00224668"/>
    <w:rsid w:val="002246B0"/>
    <w:rsid w:val="00224DFF"/>
    <w:rsid w:val="0022506C"/>
    <w:rsid w:val="00225308"/>
    <w:rsid w:val="00225398"/>
    <w:rsid w:val="00225B80"/>
    <w:rsid w:val="00225CA5"/>
    <w:rsid w:val="00225E3F"/>
    <w:rsid w:val="00226C19"/>
    <w:rsid w:val="00226E14"/>
    <w:rsid w:val="002275D2"/>
    <w:rsid w:val="002276F7"/>
    <w:rsid w:val="00230077"/>
    <w:rsid w:val="00230493"/>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9DE"/>
    <w:rsid w:val="0024109A"/>
    <w:rsid w:val="0024120C"/>
    <w:rsid w:val="00241443"/>
    <w:rsid w:val="0024144F"/>
    <w:rsid w:val="002415BD"/>
    <w:rsid w:val="00241962"/>
    <w:rsid w:val="002424C4"/>
    <w:rsid w:val="00243513"/>
    <w:rsid w:val="002435C3"/>
    <w:rsid w:val="0024389E"/>
    <w:rsid w:val="00243968"/>
    <w:rsid w:val="00243F07"/>
    <w:rsid w:val="00244C32"/>
    <w:rsid w:val="00245132"/>
    <w:rsid w:val="002454B7"/>
    <w:rsid w:val="00245720"/>
    <w:rsid w:val="00245814"/>
    <w:rsid w:val="002458BE"/>
    <w:rsid w:val="00245C2A"/>
    <w:rsid w:val="00245CCE"/>
    <w:rsid w:val="0024629E"/>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75D7"/>
    <w:rsid w:val="002575EB"/>
    <w:rsid w:val="00257F80"/>
    <w:rsid w:val="00260116"/>
    <w:rsid w:val="00260424"/>
    <w:rsid w:val="00260A8D"/>
    <w:rsid w:val="00260CB9"/>
    <w:rsid w:val="00261071"/>
    <w:rsid w:val="002616C6"/>
    <w:rsid w:val="00261D36"/>
    <w:rsid w:val="00261D3D"/>
    <w:rsid w:val="00261EDB"/>
    <w:rsid w:val="002626CF"/>
    <w:rsid w:val="00262996"/>
    <w:rsid w:val="002629DD"/>
    <w:rsid w:val="00262AE6"/>
    <w:rsid w:val="00262B41"/>
    <w:rsid w:val="00262E3A"/>
    <w:rsid w:val="00263628"/>
    <w:rsid w:val="0026385D"/>
    <w:rsid w:val="002641E7"/>
    <w:rsid w:val="002645DE"/>
    <w:rsid w:val="002645E2"/>
    <w:rsid w:val="00264740"/>
    <w:rsid w:val="00264C3B"/>
    <w:rsid w:val="00264E1F"/>
    <w:rsid w:val="00265611"/>
    <w:rsid w:val="00265651"/>
    <w:rsid w:val="002657B6"/>
    <w:rsid w:val="002658C0"/>
    <w:rsid w:val="002659FE"/>
    <w:rsid w:val="00265B64"/>
    <w:rsid w:val="00265B95"/>
    <w:rsid w:val="00265EB9"/>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1148"/>
    <w:rsid w:val="002714E0"/>
    <w:rsid w:val="00271981"/>
    <w:rsid w:val="00271CA1"/>
    <w:rsid w:val="00272254"/>
    <w:rsid w:val="00273354"/>
    <w:rsid w:val="002738E6"/>
    <w:rsid w:val="00273A21"/>
    <w:rsid w:val="00273B44"/>
    <w:rsid w:val="00273EBD"/>
    <w:rsid w:val="00273EEE"/>
    <w:rsid w:val="0027421E"/>
    <w:rsid w:val="002749A5"/>
    <w:rsid w:val="00274AFD"/>
    <w:rsid w:val="00274E34"/>
    <w:rsid w:val="00274F83"/>
    <w:rsid w:val="0027520E"/>
    <w:rsid w:val="00275395"/>
    <w:rsid w:val="002758C5"/>
    <w:rsid w:val="00275B69"/>
    <w:rsid w:val="00275BDB"/>
    <w:rsid w:val="002763B3"/>
    <w:rsid w:val="0027699C"/>
    <w:rsid w:val="00276A44"/>
    <w:rsid w:val="00276B20"/>
    <w:rsid w:val="0027740E"/>
    <w:rsid w:val="00277DDF"/>
    <w:rsid w:val="00280251"/>
    <w:rsid w:val="002808AE"/>
    <w:rsid w:val="00280B47"/>
    <w:rsid w:val="00280CD9"/>
    <w:rsid w:val="00280DDA"/>
    <w:rsid w:val="00281118"/>
    <w:rsid w:val="00281242"/>
    <w:rsid w:val="002816B9"/>
    <w:rsid w:val="00281AC5"/>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D42"/>
    <w:rsid w:val="00286207"/>
    <w:rsid w:val="002863D5"/>
    <w:rsid w:val="002865EF"/>
    <w:rsid w:val="0028660F"/>
    <w:rsid w:val="00286658"/>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B81"/>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E62"/>
    <w:rsid w:val="002A5EED"/>
    <w:rsid w:val="002A5FFD"/>
    <w:rsid w:val="002A6430"/>
    <w:rsid w:val="002A6AA0"/>
    <w:rsid w:val="002A6B55"/>
    <w:rsid w:val="002A6C09"/>
    <w:rsid w:val="002A710D"/>
    <w:rsid w:val="002A74D9"/>
    <w:rsid w:val="002B0062"/>
    <w:rsid w:val="002B055C"/>
    <w:rsid w:val="002B0AD0"/>
    <w:rsid w:val="002B104F"/>
    <w:rsid w:val="002B1233"/>
    <w:rsid w:val="002B148A"/>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5F1A"/>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869"/>
    <w:rsid w:val="002C1B7F"/>
    <w:rsid w:val="002C1D74"/>
    <w:rsid w:val="002C281A"/>
    <w:rsid w:val="002C2875"/>
    <w:rsid w:val="002C2DCF"/>
    <w:rsid w:val="002C3755"/>
    <w:rsid w:val="002C3D43"/>
    <w:rsid w:val="002C43AB"/>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1682"/>
    <w:rsid w:val="002D2252"/>
    <w:rsid w:val="002D24A9"/>
    <w:rsid w:val="002D2567"/>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18F5"/>
    <w:rsid w:val="002E2020"/>
    <w:rsid w:val="002E280E"/>
    <w:rsid w:val="002E2B2D"/>
    <w:rsid w:val="002E32E6"/>
    <w:rsid w:val="002E3972"/>
    <w:rsid w:val="002E3B08"/>
    <w:rsid w:val="002E3B57"/>
    <w:rsid w:val="002E3BE1"/>
    <w:rsid w:val="002E3C46"/>
    <w:rsid w:val="002E3C54"/>
    <w:rsid w:val="002E429B"/>
    <w:rsid w:val="002E4453"/>
    <w:rsid w:val="002E4659"/>
    <w:rsid w:val="002E50B2"/>
    <w:rsid w:val="002E517D"/>
    <w:rsid w:val="002E5390"/>
    <w:rsid w:val="002E554F"/>
    <w:rsid w:val="002E5FFC"/>
    <w:rsid w:val="002E6148"/>
    <w:rsid w:val="002E675E"/>
    <w:rsid w:val="002E6824"/>
    <w:rsid w:val="002E6A83"/>
    <w:rsid w:val="002E6DB3"/>
    <w:rsid w:val="002E6F0E"/>
    <w:rsid w:val="002E719D"/>
    <w:rsid w:val="002E71A0"/>
    <w:rsid w:val="002E794A"/>
    <w:rsid w:val="002E7C6B"/>
    <w:rsid w:val="002E7D9C"/>
    <w:rsid w:val="002E7FAD"/>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8E"/>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35D4"/>
    <w:rsid w:val="00313E70"/>
    <w:rsid w:val="003141EF"/>
    <w:rsid w:val="00314470"/>
    <w:rsid w:val="00314856"/>
    <w:rsid w:val="00314A9E"/>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748"/>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5471"/>
    <w:rsid w:val="003262D8"/>
    <w:rsid w:val="00326780"/>
    <w:rsid w:val="00326D3F"/>
    <w:rsid w:val="003270A0"/>
    <w:rsid w:val="003276A0"/>
    <w:rsid w:val="003276E2"/>
    <w:rsid w:val="00327F6E"/>
    <w:rsid w:val="003300C3"/>
    <w:rsid w:val="003303F6"/>
    <w:rsid w:val="00330A70"/>
    <w:rsid w:val="00331251"/>
    <w:rsid w:val="0033133D"/>
    <w:rsid w:val="00331445"/>
    <w:rsid w:val="0033148B"/>
    <w:rsid w:val="00331864"/>
    <w:rsid w:val="00331A8B"/>
    <w:rsid w:val="00331B0D"/>
    <w:rsid w:val="00331C40"/>
    <w:rsid w:val="00331E1D"/>
    <w:rsid w:val="003327FC"/>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3F"/>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D64"/>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E1"/>
    <w:rsid w:val="003610D3"/>
    <w:rsid w:val="00361BA2"/>
    <w:rsid w:val="00361FE0"/>
    <w:rsid w:val="003621A3"/>
    <w:rsid w:val="00362B77"/>
    <w:rsid w:val="00362B85"/>
    <w:rsid w:val="00363852"/>
    <w:rsid w:val="00363A78"/>
    <w:rsid w:val="00363C34"/>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245"/>
    <w:rsid w:val="00370390"/>
    <w:rsid w:val="00370B22"/>
    <w:rsid w:val="003711BE"/>
    <w:rsid w:val="00371627"/>
    <w:rsid w:val="00371E85"/>
    <w:rsid w:val="0037214C"/>
    <w:rsid w:val="00372C70"/>
    <w:rsid w:val="00372EE9"/>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779AF"/>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A30"/>
    <w:rsid w:val="00387B0B"/>
    <w:rsid w:val="00387D1D"/>
    <w:rsid w:val="003900AE"/>
    <w:rsid w:val="003901C2"/>
    <w:rsid w:val="0039022E"/>
    <w:rsid w:val="003903D3"/>
    <w:rsid w:val="00390E9F"/>
    <w:rsid w:val="00390EAA"/>
    <w:rsid w:val="003915C1"/>
    <w:rsid w:val="0039167C"/>
    <w:rsid w:val="00391794"/>
    <w:rsid w:val="00391958"/>
    <w:rsid w:val="00392BD8"/>
    <w:rsid w:val="00393614"/>
    <w:rsid w:val="003936F2"/>
    <w:rsid w:val="00393873"/>
    <w:rsid w:val="00393A1E"/>
    <w:rsid w:val="00393E59"/>
    <w:rsid w:val="00394182"/>
    <w:rsid w:val="00394659"/>
    <w:rsid w:val="00394D01"/>
    <w:rsid w:val="003950DD"/>
    <w:rsid w:val="003952DB"/>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E28"/>
    <w:rsid w:val="003A609A"/>
    <w:rsid w:val="003A6251"/>
    <w:rsid w:val="003A71F0"/>
    <w:rsid w:val="003A76F1"/>
    <w:rsid w:val="003A7929"/>
    <w:rsid w:val="003A7986"/>
    <w:rsid w:val="003A7BFB"/>
    <w:rsid w:val="003A7E9E"/>
    <w:rsid w:val="003A7EB6"/>
    <w:rsid w:val="003A7F6C"/>
    <w:rsid w:val="003B08C9"/>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40"/>
    <w:rsid w:val="003B2FD4"/>
    <w:rsid w:val="003B40E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2B7"/>
    <w:rsid w:val="003B73B6"/>
    <w:rsid w:val="003B7D4B"/>
    <w:rsid w:val="003C0355"/>
    <w:rsid w:val="003C04D4"/>
    <w:rsid w:val="003C0B31"/>
    <w:rsid w:val="003C0B83"/>
    <w:rsid w:val="003C0DDE"/>
    <w:rsid w:val="003C11E1"/>
    <w:rsid w:val="003C1257"/>
    <w:rsid w:val="003C1435"/>
    <w:rsid w:val="003C1835"/>
    <w:rsid w:val="003C2545"/>
    <w:rsid w:val="003C2842"/>
    <w:rsid w:val="003C2ACC"/>
    <w:rsid w:val="003C326B"/>
    <w:rsid w:val="003C351E"/>
    <w:rsid w:val="003C3803"/>
    <w:rsid w:val="003C3A38"/>
    <w:rsid w:val="003C3AE7"/>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1C4"/>
    <w:rsid w:val="003D63E1"/>
    <w:rsid w:val="003D6447"/>
    <w:rsid w:val="003D68D3"/>
    <w:rsid w:val="003D7757"/>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882"/>
    <w:rsid w:val="003E4724"/>
    <w:rsid w:val="003E49B1"/>
    <w:rsid w:val="003E5102"/>
    <w:rsid w:val="003E5643"/>
    <w:rsid w:val="003E5754"/>
    <w:rsid w:val="003E5B1E"/>
    <w:rsid w:val="003E5BAD"/>
    <w:rsid w:val="003E5CD9"/>
    <w:rsid w:val="003E5F98"/>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49"/>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453"/>
    <w:rsid w:val="00400B8E"/>
    <w:rsid w:val="00400F18"/>
    <w:rsid w:val="0040123F"/>
    <w:rsid w:val="00401648"/>
    <w:rsid w:val="00401E1C"/>
    <w:rsid w:val="004023A6"/>
    <w:rsid w:val="00402705"/>
    <w:rsid w:val="004029DE"/>
    <w:rsid w:val="0040312B"/>
    <w:rsid w:val="0040356F"/>
    <w:rsid w:val="004035EE"/>
    <w:rsid w:val="00403FFE"/>
    <w:rsid w:val="0040416A"/>
    <w:rsid w:val="004050E9"/>
    <w:rsid w:val="00405263"/>
    <w:rsid w:val="0040536B"/>
    <w:rsid w:val="00405374"/>
    <w:rsid w:val="00405597"/>
    <w:rsid w:val="00405B3C"/>
    <w:rsid w:val="00405CE9"/>
    <w:rsid w:val="00405F8D"/>
    <w:rsid w:val="004061CC"/>
    <w:rsid w:val="00406346"/>
    <w:rsid w:val="004065E5"/>
    <w:rsid w:val="00406B25"/>
    <w:rsid w:val="00410702"/>
    <w:rsid w:val="00410ABC"/>
    <w:rsid w:val="00410B0A"/>
    <w:rsid w:val="00411ABA"/>
    <w:rsid w:val="004125E4"/>
    <w:rsid w:val="004126CF"/>
    <w:rsid w:val="0041281C"/>
    <w:rsid w:val="00412A80"/>
    <w:rsid w:val="00412BE0"/>
    <w:rsid w:val="00412C67"/>
    <w:rsid w:val="00413164"/>
    <w:rsid w:val="004138D2"/>
    <w:rsid w:val="00413A54"/>
    <w:rsid w:val="00413CB5"/>
    <w:rsid w:val="00413CBC"/>
    <w:rsid w:val="00413CC2"/>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A9E"/>
    <w:rsid w:val="004212D3"/>
    <w:rsid w:val="00421EB0"/>
    <w:rsid w:val="004223F7"/>
    <w:rsid w:val="004227A3"/>
    <w:rsid w:val="00422956"/>
    <w:rsid w:val="00422B31"/>
    <w:rsid w:val="00423618"/>
    <w:rsid w:val="004239DF"/>
    <w:rsid w:val="004246C0"/>
    <w:rsid w:val="00424AC2"/>
    <w:rsid w:val="00424E7A"/>
    <w:rsid w:val="00425AD1"/>
    <w:rsid w:val="00425BCB"/>
    <w:rsid w:val="00426BB2"/>
    <w:rsid w:val="00426E37"/>
    <w:rsid w:val="004272E5"/>
    <w:rsid w:val="00427304"/>
    <w:rsid w:val="00427727"/>
    <w:rsid w:val="004278C3"/>
    <w:rsid w:val="00427B1A"/>
    <w:rsid w:val="00427C23"/>
    <w:rsid w:val="004302DE"/>
    <w:rsid w:val="00430324"/>
    <w:rsid w:val="00430A60"/>
    <w:rsid w:val="00430EA5"/>
    <w:rsid w:val="004313B2"/>
    <w:rsid w:val="0043156E"/>
    <w:rsid w:val="00431BEF"/>
    <w:rsid w:val="00432035"/>
    <w:rsid w:val="00432212"/>
    <w:rsid w:val="00432A6B"/>
    <w:rsid w:val="00432C4A"/>
    <w:rsid w:val="0043355A"/>
    <w:rsid w:val="00433D9B"/>
    <w:rsid w:val="00433E48"/>
    <w:rsid w:val="004341A5"/>
    <w:rsid w:val="00434537"/>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4A0"/>
    <w:rsid w:val="00451610"/>
    <w:rsid w:val="004517F3"/>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5DE2"/>
    <w:rsid w:val="004562F4"/>
    <w:rsid w:val="0045652E"/>
    <w:rsid w:val="00456680"/>
    <w:rsid w:val="004568E6"/>
    <w:rsid w:val="0045735D"/>
    <w:rsid w:val="004575A8"/>
    <w:rsid w:val="00457955"/>
    <w:rsid w:val="004579E0"/>
    <w:rsid w:val="00457FF1"/>
    <w:rsid w:val="0046015C"/>
    <w:rsid w:val="00460190"/>
    <w:rsid w:val="004602CE"/>
    <w:rsid w:val="004606B2"/>
    <w:rsid w:val="00460D57"/>
    <w:rsid w:val="00461C89"/>
    <w:rsid w:val="00461D1B"/>
    <w:rsid w:val="00461DBE"/>
    <w:rsid w:val="004622F2"/>
    <w:rsid w:val="00462353"/>
    <w:rsid w:val="004626DB"/>
    <w:rsid w:val="004628A2"/>
    <w:rsid w:val="004631DE"/>
    <w:rsid w:val="00463741"/>
    <w:rsid w:val="00463D83"/>
    <w:rsid w:val="00463EC0"/>
    <w:rsid w:val="00464076"/>
    <w:rsid w:val="004648D6"/>
    <w:rsid w:val="00464A5C"/>
    <w:rsid w:val="004655F5"/>
    <w:rsid w:val="0046566A"/>
    <w:rsid w:val="00465AE3"/>
    <w:rsid w:val="00466012"/>
    <w:rsid w:val="0046610D"/>
    <w:rsid w:val="00466141"/>
    <w:rsid w:val="00466307"/>
    <w:rsid w:val="0046639A"/>
    <w:rsid w:val="004666D2"/>
    <w:rsid w:val="004668D4"/>
    <w:rsid w:val="00466D3A"/>
    <w:rsid w:val="00466FEB"/>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F86"/>
    <w:rsid w:val="0048410E"/>
    <w:rsid w:val="0048505D"/>
    <w:rsid w:val="00485A45"/>
    <w:rsid w:val="00485C7E"/>
    <w:rsid w:val="00485F39"/>
    <w:rsid w:val="004867B0"/>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5F9"/>
    <w:rsid w:val="00496822"/>
    <w:rsid w:val="00496CB2"/>
    <w:rsid w:val="00497015"/>
    <w:rsid w:val="004970AA"/>
    <w:rsid w:val="00497481"/>
    <w:rsid w:val="00497703"/>
    <w:rsid w:val="00497720"/>
    <w:rsid w:val="00497877"/>
    <w:rsid w:val="00497A37"/>
    <w:rsid w:val="00497F51"/>
    <w:rsid w:val="004A06A8"/>
    <w:rsid w:val="004A0A2F"/>
    <w:rsid w:val="004A0B80"/>
    <w:rsid w:val="004A0F31"/>
    <w:rsid w:val="004A1788"/>
    <w:rsid w:val="004A1AA9"/>
    <w:rsid w:val="004A1B68"/>
    <w:rsid w:val="004A21D0"/>
    <w:rsid w:val="004A283C"/>
    <w:rsid w:val="004A2919"/>
    <w:rsid w:val="004A2930"/>
    <w:rsid w:val="004A2F73"/>
    <w:rsid w:val="004A3533"/>
    <w:rsid w:val="004A3AB1"/>
    <w:rsid w:val="004A3C57"/>
    <w:rsid w:val="004A4093"/>
    <w:rsid w:val="004A41D1"/>
    <w:rsid w:val="004A4656"/>
    <w:rsid w:val="004A4A72"/>
    <w:rsid w:val="004A5F64"/>
    <w:rsid w:val="004A6469"/>
    <w:rsid w:val="004A6510"/>
    <w:rsid w:val="004A6891"/>
    <w:rsid w:val="004A6954"/>
    <w:rsid w:val="004A6BCF"/>
    <w:rsid w:val="004A7028"/>
    <w:rsid w:val="004A72C0"/>
    <w:rsid w:val="004A735A"/>
    <w:rsid w:val="004A79EB"/>
    <w:rsid w:val="004A7E69"/>
    <w:rsid w:val="004B014E"/>
    <w:rsid w:val="004B01C9"/>
    <w:rsid w:val="004B0941"/>
    <w:rsid w:val="004B0A64"/>
    <w:rsid w:val="004B0F5C"/>
    <w:rsid w:val="004B170F"/>
    <w:rsid w:val="004B1D2E"/>
    <w:rsid w:val="004B1DB8"/>
    <w:rsid w:val="004B1EEB"/>
    <w:rsid w:val="004B23AC"/>
    <w:rsid w:val="004B256D"/>
    <w:rsid w:val="004B2677"/>
    <w:rsid w:val="004B26F6"/>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9B4"/>
    <w:rsid w:val="004C0B82"/>
    <w:rsid w:val="004C0ED4"/>
    <w:rsid w:val="004C1414"/>
    <w:rsid w:val="004C172C"/>
    <w:rsid w:val="004C19B8"/>
    <w:rsid w:val="004C1B00"/>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02"/>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DE7"/>
    <w:rsid w:val="004D7F8E"/>
    <w:rsid w:val="004E0343"/>
    <w:rsid w:val="004E05D3"/>
    <w:rsid w:val="004E066F"/>
    <w:rsid w:val="004E0E63"/>
    <w:rsid w:val="004E14CB"/>
    <w:rsid w:val="004E1DFB"/>
    <w:rsid w:val="004E20AC"/>
    <w:rsid w:val="004E2328"/>
    <w:rsid w:val="004E23A7"/>
    <w:rsid w:val="004E2554"/>
    <w:rsid w:val="004E415C"/>
    <w:rsid w:val="004E4EA6"/>
    <w:rsid w:val="004E5418"/>
    <w:rsid w:val="004E6B02"/>
    <w:rsid w:val="004E6C8A"/>
    <w:rsid w:val="004E70BF"/>
    <w:rsid w:val="004E76F5"/>
    <w:rsid w:val="004F0076"/>
    <w:rsid w:val="004F0C43"/>
    <w:rsid w:val="004F0FFF"/>
    <w:rsid w:val="004F16E2"/>
    <w:rsid w:val="004F1DFE"/>
    <w:rsid w:val="004F1ECF"/>
    <w:rsid w:val="004F21EE"/>
    <w:rsid w:val="004F246C"/>
    <w:rsid w:val="004F3459"/>
    <w:rsid w:val="004F3868"/>
    <w:rsid w:val="004F3A84"/>
    <w:rsid w:val="004F3B03"/>
    <w:rsid w:val="004F40AD"/>
    <w:rsid w:val="004F44EE"/>
    <w:rsid w:val="004F44F9"/>
    <w:rsid w:val="004F49A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62D"/>
    <w:rsid w:val="00514955"/>
    <w:rsid w:val="00514C5A"/>
    <w:rsid w:val="00514D8A"/>
    <w:rsid w:val="00514F74"/>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39"/>
    <w:rsid w:val="00531682"/>
    <w:rsid w:val="005323AD"/>
    <w:rsid w:val="0053251B"/>
    <w:rsid w:val="0053287D"/>
    <w:rsid w:val="005332D7"/>
    <w:rsid w:val="0053347B"/>
    <w:rsid w:val="0053355C"/>
    <w:rsid w:val="00533706"/>
    <w:rsid w:val="00533D52"/>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937"/>
    <w:rsid w:val="00540D80"/>
    <w:rsid w:val="00541579"/>
    <w:rsid w:val="005416A1"/>
    <w:rsid w:val="00541DC9"/>
    <w:rsid w:val="005423E1"/>
    <w:rsid w:val="00542999"/>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4E3"/>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5DE"/>
    <w:rsid w:val="0056062D"/>
    <w:rsid w:val="00560865"/>
    <w:rsid w:val="00560D56"/>
    <w:rsid w:val="00561031"/>
    <w:rsid w:val="005610D2"/>
    <w:rsid w:val="0056119D"/>
    <w:rsid w:val="00561994"/>
    <w:rsid w:val="00561A3E"/>
    <w:rsid w:val="005625B0"/>
    <w:rsid w:val="00562EDA"/>
    <w:rsid w:val="005636BF"/>
    <w:rsid w:val="00563A91"/>
    <w:rsid w:val="00563E2C"/>
    <w:rsid w:val="00564486"/>
    <w:rsid w:val="0056462E"/>
    <w:rsid w:val="00564B0B"/>
    <w:rsid w:val="00564C5C"/>
    <w:rsid w:val="00564C66"/>
    <w:rsid w:val="00564C6E"/>
    <w:rsid w:val="00564D95"/>
    <w:rsid w:val="00564E69"/>
    <w:rsid w:val="005651C7"/>
    <w:rsid w:val="00565312"/>
    <w:rsid w:val="00565DA5"/>
    <w:rsid w:val="00566106"/>
    <w:rsid w:val="005662C6"/>
    <w:rsid w:val="00566558"/>
    <w:rsid w:val="005665E3"/>
    <w:rsid w:val="00566739"/>
    <w:rsid w:val="00566771"/>
    <w:rsid w:val="00566BAD"/>
    <w:rsid w:val="00566FFF"/>
    <w:rsid w:val="00567432"/>
    <w:rsid w:val="005674FA"/>
    <w:rsid w:val="005677B3"/>
    <w:rsid w:val="005677B6"/>
    <w:rsid w:val="00567EA1"/>
    <w:rsid w:val="0057014D"/>
    <w:rsid w:val="00570A04"/>
    <w:rsid w:val="00570D0A"/>
    <w:rsid w:val="0057170A"/>
    <w:rsid w:val="005718F1"/>
    <w:rsid w:val="00572570"/>
    <w:rsid w:val="005727D7"/>
    <w:rsid w:val="00572A2E"/>
    <w:rsid w:val="00572A4C"/>
    <w:rsid w:val="00572C60"/>
    <w:rsid w:val="00572DB0"/>
    <w:rsid w:val="00572EE1"/>
    <w:rsid w:val="0057301D"/>
    <w:rsid w:val="00573284"/>
    <w:rsid w:val="005736F1"/>
    <w:rsid w:val="00573AC1"/>
    <w:rsid w:val="00573DD4"/>
    <w:rsid w:val="00574029"/>
    <w:rsid w:val="0057424F"/>
    <w:rsid w:val="005743BD"/>
    <w:rsid w:val="00575332"/>
    <w:rsid w:val="00575F1E"/>
    <w:rsid w:val="005761F2"/>
    <w:rsid w:val="0057666A"/>
    <w:rsid w:val="00576F10"/>
    <w:rsid w:val="005771BC"/>
    <w:rsid w:val="005772A6"/>
    <w:rsid w:val="00577A07"/>
    <w:rsid w:val="00577B06"/>
    <w:rsid w:val="0058033C"/>
    <w:rsid w:val="00581A68"/>
    <w:rsid w:val="00581B00"/>
    <w:rsid w:val="005820C1"/>
    <w:rsid w:val="0058229F"/>
    <w:rsid w:val="00582555"/>
    <w:rsid w:val="00582D10"/>
    <w:rsid w:val="00582FDB"/>
    <w:rsid w:val="005836AF"/>
    <w:rsid w:val="0058370F"/>
    <w:rsid w:val="0058426B"/>
    <w:rsid w:val="00584381"/>
    <w:rsid w:val="0058454D"/>
    <w:rsid w:val="005851D2"/>
    <w:rsid w:val="0058532E"/>
    <w:rsid w:val="005854C4"/>
    <w:rsid w:val="00586247"/>
    <w:rsid w:val="005864FA"/>
    <w:rsid w:val="00586956"/>
    <w:rsid w:val="00586C79"/>
    <w:rsid w:val="00586F44"/>
    <w:rsid w:val="00587942"/>
    <w:rsid w:val="0059005E"/>
    <w:rsid w:val="00590164"/>
    <w:rsid w:val="005902F9"/>
    <w:rsid w:val="005904C5"/>
    <w:rsid w:val="00590740"/>
    <w:rsid w:val="00590995"/>
    <w:rsid w:val="00591628"/>
    <w:rsid w:val="005920C3"/>
    <w:rsid w:val="00592522"/>
    <w:rsid w:val="005929A6"/>
    <w:rsid w:val="005929C5"/>
    <w:rsid w:val="00592C8D"/>
    <w:rsid w:val="005931AE"/>
    <w:rsid w:val="0059377B"/>
    <w:rsid w:val="00594399"/>
    <w:rsid w:val="00594C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A9B"/>
    <w:rsid w:val="005A369F"/>
    <w:rsid w:val="005A3A9C"/>
    <w:rsid w:val="005A3CCD"/>
    <w:rsid w:val="005A3EF5"/>
    <w:rsid w:val="005A4F0D"/>
    <w:rsid w:val="005A62E8"/>
    <w:rsid w:val="005A64BF"/>
    <w:rsid w:val="005A64F5"/>
    <w:rsid w:val="005A6AD0"/>
    <w:rsid w:val="005A6C32"/>
    <w:rsid w:val="005A6C9E"/>
    <w:rsid w:val="005A6F3C"/>
    <w:rsid w:val="005A7470"/>
    <w:rsid w:val="005A74E8"/>
    <w:rsid w:val="005A7547"/>
    <w:rsid w:val="005B039B"/>
    <w:rsid w:val="005B05C2"/>
    <w:rsid w:val="005B05ED"/>
    <w:rsid w:val="005B0A63"/>
    <w:rsid w:val="005B0C52"/>
    <w:rsid w:val="005B15C2"/>
    <w:rsid w:val="005B19E5"/>
    <w:rsid w:val="005B2439"/>
    <w:rsid w:val="005B25EB"/>
    <w:rsid w:val="005B3056"/>
    <w:rsid w:val="005B3177"/>
    <w:rsid w:val="005B36AB"/>
    <w:rsid w:val="005B36B4"/>
    <w:rsid w:val="005B37A7"/>
    <w:rsid w:val="005B3D5F"/>
    <w:rsid w:val="005B4561"/>
    <w:rsid w:val="005B460F"/>
    <w:rsid w:val="005B49ED"/>
    <w:rsid w:val="005B51F4"/>
    <w:rsid w:val="005B5885"/>
    <w:rsid w:val="005B622A"/>
    <w:rsid w:val="005B6C12"/>
    <w:rsid w:val="005B6C6F"/>
    <w:rsid w:val="005B7577"/>
    <w:rsid w:val="005B7A3F"/>
    <w:rsid w:val="005B7AD4"/>
    <w:rsid w:val="005B7CF7"/>
    <w:rsid w:val="005B7FE3"/>
    <w:rsid w:val="005C0023"/>
    <w:rsid w:val="005C00BF"/>
    <w:rsid w:val="005C0348"/>
    <w:rsid w:val="005C03D4"/>
    <w:rsid w:val="005C0A98"/>
    <w:rsid w:val="005C0E69"/>
    <w:rsid w:val="005C0FCA"/>
    <w:rsid w:val="005C107E"/>
    <w:rsid w:val="005C1276"/>
    <w:rsid w:val="005C128A"/>
    <w:rsid w:val="005C1947"/>
    <w:rsid w:val="005C25A5"/>
    <w:rsid w:val="005C319B"/>
    <w:rsid w:val="005C31D1"/>
    <w:rsid w:val="005C3464"/>
    <w:rsid w:val="005C3F86"/>
    <w:rsid w:val="005C43DF"/>
    <w:rsid w:val="005C4902"/>
    <w:rsid w:val="005C4B21"/>
    <w:rsid w:val="005C51C2"/>
    <w:rsid w:val="005C5490"/>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71"/>
    <w:rsid w:val="005D2B9B"/>
    <w:rsid w:val="005D3369"/>
    <w:rsid w:val="005D376F"/>
    <w:rsid w:val="005D3BBF"/>
    <w:rsid w:val="005D3E5B"/>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08D"/>
    <w:rsid w:val="005E3345"/>
    <w:rsid w:val="005E3AFA"/>
    <w:rsid w:val="005E3E29"/>
    <w:rsid w:val="005E3E6B"/>
    <w:rsid w:val="005E4410"/>
    <w:rsid w:val="005E4829"/>
    <w:rsid w:val="005E49D3"/>
    <w:rsid w:val="005E529F"/>
    <w:rsid w:val="005E54EC"/>
    <w:rsid w:val="005E55AA"/>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C07"/>
    <w:rsid w:val="006034A7"/>
    <w:rsid w:val="0060400B"/>
    <w:rsid w:val="00604275"/>
    <w:rsid w:val="0060451A"/>
    <w:rsid w:val="00604847"/>
    <w:rsid w:val="00604D12"/>
    <w:rsid w:val="0060508B"/>
    <w:rsid w:val="00605CBE"/>
    <w:rsid w:val="00606964"/>
    <w:rsid w:val="00606DD8"/>
    <w:rsid w:val="00607C77"/>
    <w:rsid w:val="00607D29"/>
    <w:rsid w:val="00610135"/>
    <w:rsid w:val="00610445"/>
    <w:rsid w:val="00611234"/>
    <w:rsid w:val="0061131E"/>
    <w:rsid w:val="0061155D"/>
    <w:rsid w:val="0061186C"/>
    <w:rsid w:val="00611AC2"/>
    <w:rsid w:val="00611BFD"/>
    <w:rsid w:val="0061247F"/>
    <w:rsid w:val="006127B0"/>
    <w:rsid w:val="00612863"/>
    <w:rsid w:val="00612936"/>
    <w:rsid w:val="00612B46"/>
    <w:rsid w:val="00613472"/>
    <w:rsid w:val="006134E7"/>
    <w:rsid w:val="00613D72"/>
    <w:rsid w:val="0061448A"/>
    <w:rsid w:val="00614850"/>
    <w:rsid w:val="00614F00"/>
    <w:rsid w:val="0061502F"/>
    <w:rsid w:val="0061557A"/>
    <w:rsid w:val="0061574F"/>
    <w:rsid w:val="0061580A"/>
    <w:rsid w:val="006159E4"/>
    <w:rsid w:val="00615A96"/>
    <w:rsid w:val="00616038"/>
    <w:rsid w:val="00616942"/>
    <w:rsid w:val="00616BB2"/>
    <w:rsid w:val="00617417"/>
    <w:rsid w:val="00617547"/>
    <w:rsid w:val="006177D1"/>
    <w:rsid w:val="00617BC9"/>
    <w:rsid w:val="00617F39"/>
    <w:rsid w:val="0062093A"/>
    <w:rsid w:val="00620E17"/>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281"/>
    <w:rsid w:val="006308AD"/>
    <w:rsid w:val="00630A98"/>
    <w:rsid w:val="00631259"/>
    <w:rsid w:val="00631C31"/>
    <w:rsid w:val="00631FE8"/>
    <w:rsid w:val="0063224E"/>
    <w:rsid w:val="00632449"/>
    <w:rsid w:val="00632CE3"/>
    <w:rsid w:val="00632E8A"/>
    <w:rsid w:val="0063315E"/>
    <w:rsid w:val="006331FF"/>
    <w:rsid w:val="006332EE"/>
    <w:rsid w:val="00633C9C"/>
    <w:rsid w:val="00633CB5"/>
    <w:rsid w:val="00634AFB"/>
    <w:rsid w:val="00634B66"/>
    <w:rsid w:val="00635498"/>
    <w:rsid w:val="006358D6"/>
    <w:rsid w:val="00635A02"/>
    <w:rsid w:val="006365C0"/>
    <w:rsid w:val="006366FA"/>
    <w:rsid w:val="006367DA"/>
    <w:rsid w:val="006368D3"/>
    <w:rsid w:val="0063712C"/>
    <w:rsid w:val="00637A9A"/>
    <w:rsid w:val="00637E55"/>
    <w:rsid w:val="00640388"/>
    <w:rsid w:val="006403F6"/>
    <w:rsid w:val="00640511"/>
    <w:rsid w:val="00640C90"/>
    <w:rsid w:val="00640DFF"/>
    <w:rsid w:val="00641033"/>
    <w:rsid w:val="00641153"/>
    <w:rsid w:val="00641BD1"/>
    <w:rsid w:val="00641DCB"/>
    <w:rsid w:val="00642066"/>
    <w:rsid w:val="006424E5"/>
    <w:rsid w:val="0064255B"/>
    <w:rsid w:val="00642574"/>
    <w:rsid w:val="00642A88"/>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19D"/>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380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948"/>
    <w:rsid w:val="006609F8"/>
    <w:rsid w:val="00660ADB"/>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7009E"/>
    <w:rsid w:val="00670507"/>
    <w:rsid w:val="006705EB"/>
    <w:rsid w:val="00670735"/>
    <w:rsid w:val="00670C9C"/>
    <w:rsid w:val="00671149"/>
    <w:rsid w:val="00672219"/>
    <w:rsid w:val="00672AB6"/>
    <w:rsid w:val="00672DAF"/>
    <w:rsid w:val="00673145"/>
    <w:rsid w:val="00673291"/>
    <w:rsid w:val="006734FE"/>
    <w:rsid w:val="00673AB4"/>
    <w:rsid w:val="00673AFB"/>
    <w:rsid w:val="00673EC0"/>
    <w:rsid w:val="006740EF"/>
    <w:rsid w:val="006741F0"/>
    <w:rsid w:val="006747AC"/>
    <w:rsid w:val="0067485A"/>
    <w:rsid w:val="00674BA3"/>
    <w:rsid w:val="00674BCB"/>
    <w:rsid w:val="00675215"/>
    <w:rsid w:val="006755C2"/>
    <w:rsid w:val="006756DA"/>
    <w:rsid w:val="00675884"/>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2042"/>
    <w:rsid w:val="00682464"/>
    <w:rsid w:val="0068264A"/>
    <w:rsid w:val="0068265D"/>
    <w:rsid w:val="00682750"/>
    <w:rsid w:val="00682A8F"/>
    <w:rsid w:val="00682C83"/>
    <w:rsid w:val="006830B4"/>
    <w:rsid w:val="0068329B"/>
    <w:rsid w:val="00683959"/>
    <w:rsid w:val="006839CA"/>
    <w:rsid w:val="00683FC0"/>
    <w:rsid w:val="00683FFC"/>
    <w:rsid w:val="00684195"/>
    <w:rsid w:val="00684427"/>
    <w:rsid w:val="00684908"/>
    <w:rsid w:val="00684A02"/>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87A55"/>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446A"/>
    <w:rsid w:val="00694498"/>
    <w:rsid w:val="00694D5D"/>
    <w:rsid w:val="00694E59"/>
    <w:rsid w:val="00694F8C"/>
    <w:rsid w:val="006955A5"/>
    <w:rsid w:val="00695DF0"/>
    <w:rsid w:val="0069633E"/>
    <w:rsid w:val="00696393"/>
    <w:rsid w:val="006966E0"/>
    <w:rsid w:val="00696F88"/>
    <w:rsid w:val="006970F0"/>
    <w:rsid w:val="0069733E"/>
    <w:rsid w:val="00697761"/>
    <w:rsid w:val="006977CC"/>
    <w:rsid w:val="006A0281"/>
    <w:rsid w:val="006A0359"/>
    <w:rsid w:val="006A042F"/>
    <w:rsid w:val="006A1313"/>
    <w:rsid w:val="006A1459"/>
    <w:rsid w:val="006A168D"/>
    <w:rsid w:val="006A1830"/>
    <w:rsid w:val="006A2F55"/>
    <w:rsid w:val="006A3056"/>
    <w:rsid w:val="006A35BD"/>
    <w:rsid w:val="006A3629"/>
    <w:rsid w:val="006A369C"/>
    <w:rsid w:val="006A3874"/>
    <w:rsid w:val="006A395C"/>
    <w:rsid w:val="006A3AE8"/>
    <w:rsid w:val="006A3FD2"/>
    <w:rsid w:val="006A4095"/>
    <w:rsid w:val="006A446C"/>
    <w:rsid w:val="006A46A7"/>
    <w:rsid w:val="006A4A4E"/>
    <w:rsid w:val="006A5591"/>
    <w:rsid w:val="006A5C86"/>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60DF"/>
    <w:rsid w:val="006D6220"/>
    <w:rsid w:val="006D6273"/>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86E"/>
    <w:rsid w:val="006E2F85"/>
    <w:rsid w:val="006E3403"/>
    <w:rsid w:val="006E3408"/>
    <w:rsid w:val="006E3A57"/>
    <w:rsid w:val="006E4048"/>
    <w:rsid w:val="006E4217"/>
    <w:rsid w:val="006E44A7"/>
    <w:rsid w:val="006E46B8"/>
    <w:rsid w:val="006E54B3"/>
    <w:rsid w:val="006E54E1"/>
    <w:rsid w:val="006E56F5"/>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47"/>
    <w:rsid w:val="006F1DA9"/>
    <w:rsid w:val="006F2110"/>
    <w:rsid w:val="006F257C"/>
    <w:rsid w:val="006F2884"/>
    <w:rsid w:val="006F2E00"/>
    <w:rsid w:val="006F2EE4"/>
    <w:rsid w:val="006F38FF"/>
    <w:rsid w:val="006F3982"/>
    <w:rsid w:val="006F3C7B"/>
    <w:rsid w:val="006F4479"/>
    <w:rsid w:val="006F44A0"/>
    <w:rsid w:val="006F4630"/>
    <w:rsid w:val="006F48A3"/>
    <w:rsid w:val="006F4AF1"/>
    <w:rsid w:val="006F5576"/>
    <w:rsid w:val="006F5A27"/>
    <w:rsid w:val="006F5AEF"/>
    <w:rsid w:val="006F5FBD"/>
    <w:rsid w:val="006F61FC"/>
    <w:rsid w:val="006F65C9"/>
    <w:rsid w:val="006F6712"/>
    <w:rsid w:val="006F6787"/>
    <w:rsid w:val="006F6854"/>
    <w:rsid w:val="006F69EE"/>
    <w:rsid w:val="006F6A23"/>
    <w:rsid w:val="006F6C2D"/>
    <w:rsid w:val="006F6DD8"/>
    <w:rsid w:val="006F73DC"/>
    <w:rsid w:val="006F7819"/>
    <w:rsid w:val="007002D7"/>
    <w:rsid w:val="007006D6"/>
    <w:rsid w:val="00700D12"/>
    <w:rsid w:val="00700D3F"/>
    <w:rsid w:val="00700F67"/>
    <w:rsid w:val="00700FC3"/>
    <w:rsid w:val="00701041"/>
    <w:rsid w:val="007013B6"/>
    <w:rsid w:val="00701955"/>
    <w:rsid w:val="00702159"/>
    <w:rsid w:val="00702411"/>
    <w:rsid w:val="00702B46"/>
    <w:rsid w:val="00702D05"/>
    <w:rsid w:val="00702DFF"/>
    <w:rsid w:val="00703165"/>
    <w:rsid w:val="007034AA"/>
    <w:rsid w:val="007034CB"/>
    <w:rsid w:val="0070357C"/>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AD6"/>
    <w:rsid w:val="00710EED"/>
    <w:rsid w:val="00710F77"/>
    <w:rsid w:val="00711113"/>
    <w:rsid w:val="00711131"/>
    <w:rsid w:val="007111E9"/>
    <w:rsid w:val="00711670"/>
    <w:rsid w:val="00711B33"/>
    <w:rsid w:val="00712196"/>
    <w:rsid w:val="007125BF"/>
    <w:rsid w:val="007133EC"/>
    <w:rsid w:val="00713425"/>
    <w:rsid w:val="00713C9B"/>
    <w:rsid w:val="00713C9E"/>
    <w:rsid w:val="00713DBF"/>
    <w:rsid w:val="00713F0D"/>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5DF"/>
    <w:rsid w:val="007206CE"/>
    <w:rsid w:val="0072125A"/>
    <w:rsid w:val="00721C8B"/>
    <w:rsid w:val="00721D61"/>
    <w:rsid w:val="00721FBA"/>
    <w:rsid w:val="0072216B"/>
    <w:rsid w:val="00722329"/>
    <w:rsid w:val="0072267B"/>
    <w:rsid w:val="007227CC"/>
    <w:rsid w:val="00722C89"/>
    <w:rsid w:val="00723240"/>
    <w:rsid w:val="00723324"/>
    <w:rsid w:val="0072335F"/>
    <w:rsid w:val="00723558"/>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EAB"/>
    <w:rsid w:val="007330D7"/>
    <w:rsid w:val="007330E3"/>
    <w:rsid w:val="0073349C"/>
    <w:rsid w:val="0073376A"/>
    <w:rsid w:val="00733E8E"/>
    <w:rsid w:val="00733FC1"/>
    <w:rsid w:val="007341DF"/>
    <w:rsid w:val="0073466F"/>
    <w:rsid w:val="007346EF"/>
    <w:rsid w:val="00734849"/>
    <w:rsid w:val="00734987"/>
    <w:rsid w:val="00734E76"/>
    <w:rsid w:val="00735417"/>
    <w:rsid w:val="007354B3"/>
    <w:rsid w:val="00735526"/>
    <w:rsid w:val="00735A8F"/>
    <w:rsid w:val="00735D2B"/>
    <w:rsid w:val="00736329"/>
    <w:rsid w:val="0073642E"/>
    <w:rsid w:val="0073666D"/>
    <w:rsid w:val="00736D52"/>
    <w:rsid w:val="00736DF6"/>
    <w:rsid w:val="00736E98"/>
    <w:rsid w:val="0073718E"/>
    <w:rsid w:val="007372D5"/>
    <w:rsid w:val="007372DA"/>
    <w:rsid w:val="00737354"/>
    <w:rsid w:val="00737442"/>
    <w:rsid w:val="007377C4"/>
    <w:rsid w:val="00737B83"/>
    <w:rsid w:val="00737D95"/>
    <w:rsid w:val="00737EE4"/>
    <w:rsid w:val="00740747"/>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553D"/>
    <w:rsid w:val="007455A8"/>
    <w:rsid w:val="00745C0D"/>
    <w:rsid w:val="00745D38"/>
    <w:rsid w:val="00746041"/>
    <w:rsid w:val="00746A6D"/>
    <w:rsid w:val="00746C08"/>
    <w:rsid w:val="00746FD1"/>
    <w:rsid w:val="00747EC9"/>
    <w:rsid w:val="00750299"/>
    <w:rsid w:val="007505FB"/>
    <w:rsid w:val="0075063F"/>
    <w:rsid w:val="007507DC"/>
    <w:rsid w:val="00750AC2"/>
    <w:rsid w:val="00750BE6"/>
    <w:rsid w:val="00750C65"/>
    <w:rsid w:val="00750CB5"/>
    <w:rsid w:val="00750E88"/>
    <w:rsid w:val="0075133B"/>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629"/>
    <w:rsid w:val="0076296A"/>
    <w:rsid w:val="00762DFA"/>
    <w:rsid w:val="00762E47"/>
    <w:rsid w:val="007641B4"/>
    <w:rsid w:val="00764778"/>
    <w:rsid w:val="00764ECF"/>
    <w:rsid w:val="0076531A"/>
    <w:rsid w:val="00765421"/>
    <w:rsid w:val="0076546D"/>
    <w:rsid w:val="007655E9"/>
    <w:rsid w:val="00765864"/>
    <w:rsid w:val="0076586E"/>
    <w:rsid w:val="007659DD"/>
    <w:rsid w:val="0076622C"/>
    <w:rsid w:val="00766479"/>
    <w:rsid w:val="00766A2B"/>
    <w:rsid w:val="00766DDD"/>
    <w:rsid w:val="00766FFD"/>
    <w:rsid w:val="007670F0"/>
    <w:rsid w:val="00770441"/>
    <w:rsid w:val="00770C60"/>
    <w:rsid w:val="00770E78"/>
    <w:rsid w:val="00771D69"/>
    <w:rsid w:val="00771D9D"/>
    <w:rsid w:val="0077219C"/>
    <w:rsid w:val="007726A7"/>
    <w:rsid w:val="007726F1"/>
    <w:rsid w:val="0077302C"/>
    <w:rsid w:val="0077311D"/>
    <w:rsid w:val="00773B75"/>
    <w:rsid w:val="00773C87"/>
    <w:rsid w:val="007742C2"/>
    <w:rsid w:val="007743F6"/>
    <w:rsid w:val="0077536A"/>
    <w:rsid w:val="00775397"/>
    <w:rsid w:val="00775BC0"/>
    <w:rsid w:val="00775C1B"/>
    <w:rsid w:val="00775D80"/>
    <w:rsid w:val="007764EE"/>
    <w:rsid w:val="00776FEC"/>
    <w:rsid w:val="0077708A"/>
    <w:rsid w:val="007776B4"/>
    <w:rsid w:val="0078053D"/>
    <w:rsid w:val="00780611"/>
    <w:rsid w:val="00780927"/>
    <w:rsid w:val="007810AF"/>
    <w:rsid w:val="00781D8E"/>
    <w:rsid w:val="0078220A"/>
    <w:rsid w:val="00782B0A"/>
    <w:rsid w:val="007832CA"/>
    <w:rsid w:val="00783537"/>
    <w:rsid w:val="00783D9D"/>
    <w:rsid w:val="00783E94"/>
    <w:rsid w:val="007848B7"/>
    <w:rsid w:val="00784957"/>
    <w:rsid w:val="007849EB"/>
    <w:rsid w:val="00784ECA"/>
    <w:rsid w:val="00784FEC"/>
    <w:rsid w:val="00785275"/>
    <w:rsid w:val="007857B4"/>
    <w:rsid w:val="007857D8"/>
    <w:rsid w:val="00785AA3"/>
    <w:rsid w:val="00785CB0"/>
    <w:rsid w:val="00785E4E"/>
    <w:rsid w:val="00786000"/>
    <w:rsid w:val="00786030"/>
    <w:rsid w:val="0078603F"/>
    <w:rsid w:val="00786356"/>
    <w:rsid w:val="00786FB4"/>
    <w:rsid w:val="00786FF8"/>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439"/>
    <w:rsid w:val="00793771"/>
    <w:rsid w:val="00793C1D"/>
    <w:rsid w:val="00793E12"/>
    <w:rsid w:val="00793E69"/>
    <w:rsid w:val="00793EC3"/>
    <w:rsid w:val="00793FDC"/>
    <w:rsid w:val="007941CF"/>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A7AD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8F9"/>
    <w:rsid w:val="007D29D1"/>
    <w:rsid w:val="007D2C58"/>
    <w:rsid w:val="007D2D68"/>
    <w:rsid w:val="007D2E32"/>
    <w:rsid w:val="007D3655"/>
    <w:rsid w:val="007D3A5B"/>
    <w:rsid w:val="007D3D49"/>
    <w:rsid w:val="007D40C5"/>
    <w:rsid w:val="007D42F7"/>
    <w:rsid w:val="007D435F"/>
    <w:rsid w:val="007D46F6"/>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214D"/>
    <w:rsid w:val="007F24E1"/>
    <w:rsid w:val="007F26EC"/>
    <w:rsid w:val="007F28E2"/>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923"/>
    <w:rsid w:val="008150FA"/>
    <w:rsid w:val="00815F40"/>
    <w:rsid w:val="008162B8"/>
    <w:rsid w:val="008162DD"/>
    <w:rsid w:val="00816529"/>
    <w:rsid w:val="008169A4"/>
    <w:rsid w:val="00816A66"/>
    <w:rsid w:val="00816BA0"/>
    <w:rsid w:val="00816BA2"/>
    <w:rsid w:val="00817033"/>
    <w:rsid w:val="0081705D"/>
    <w:rsid w:val="00817543"/>
    <w:rsid w:val="00817678"/>
    <w:rsid w:val="008200CA"/>
    <w:rsid w:val="00820ABF"/>
    <w:rsid w:val="00820C3A"/>
    <w:rsid w:val="008216E6"/>
    <w:rsid w:val="00822012"/>
    <w:rsid w:val="0082224D"/>
    <w:rsid w:val="008222A3"/>
    <w:rsid w:val="00822CDE"/>
    <w:rsid w:val="00822EB2"/>
    <w:rsid w:val="0082323E"/>
    <w:rsid w:val="00823370"/>
    <w:rsid w:val="008234B1"/>
    <w:rsid w:val="008236FB"/>
    <w:rsid w:val="008238C5"/>
    <w:rsid w:val="008248CE"/>
    <w:rsid w:val="008249EF"/>
    <w:rsid w:val="00824C83"/>
    <w:rsid w:val="008257F1"/>
    <w:rsid w:val="008258E0"/>
    <w:rsid w:val="00825B9E"/>
    <w:rsid w:val="00825BE1"/>
    <w:rsid w:val="00825E9D"/>
    <w:rsid w:val="008262B6"/>
    <w:rsid w:val="008263F4"/>
    <w:rsid w:val="00827737"/>
    <w:rsid w:val="008277D2"/>
    <w:rsid w:val="00827B9B"/>
    <w:rsid w:val="00830103"/>
    <w:rsid w:val="008303F2"/>
    <w:rsid w:val="00830893"/>
    <w:rsid w:val="00831007"/>
    <w:rsid w:val="0083110C"/>
    <w:rsid w:val="008314E4"/>
    <w:rsid w:val="0083172B"/>
    <w:rsid w:val="00831922"/>
    <w:rsid w:val="00831A43"/>
    <w:rsid w:val="00831CE3"/>
    <w:rsid w:val="00831E21"/>
    <w:rsid w:val="0083202C"/>
    <w:rsid w:val="008324B4"/>
    <w:rsid w:val="00832BDE"/>
    <w:rsid w:val="00832CDC"/>
    <w:rsid w:val="00832ED2"/>
    <w:rsid w:val="00833456"/>
    <w:rsid w:val="00833693"/>
    <w:rsid w:val="00833BDC"/>
    <w:rsid w:val="0083482A"/>
    <w:rsid w:val="00835106"/>
    <w:rsid w:val="00835352"/>
    <w:rsid w:val="008357F3"/>
    <w:rsid w:val="00835B57"/>
    <w:rsid w:val="00835CEC"/>
    <w:rsid w:val="00836B47"/>
    <w:rsid w:val="00836F36"/>
    <w:rsid w:val="00837381"/>
    <w:rsid w:val="008378FC"/>
    <w:rsid w:val="0083791F"/>
    <w:rsid w:val="00837B00"/>
    <w:rsid w:val="00837D26"/>
    <w:rsid w:val="00837F23"/>
    <w:rsid w:val="00840010"/>
    <w:rsid w:val="008400DA"/>
    <w:rsid w:val="0084010C"/>
    <w:rsid w:val="008401D6"/>
    <w:rsid w:val="0084031A"/>
    <w:rsid w:val="00840364"/>
    <w:rsid w:val="008407FC"/>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8C"/>
    <w:rsid w:val="008567D3"/>
    <w:rsid w:val="00856D48"/>
    <w:rsid w:val="00857102"/>
    <w:rsid w:val="00857A1F"/>
    <w:rsid w:val="00857ABD"/>
    <w:rsid w:val="00857C54"/>
    <w:rsid w:val="008600CF"/>
    <w:rsid w:val="008603B1"/>
    <w:rsid w:val="0086053A"/>
    <w:rsid w:val="00860970"/>
    <w:rsid w:val="00860C36"/>
    <w:rsid w:val="00860C99"/>
    <w:rsid w:val="00860FBE"/>
    <w:rsid w:val="0086117A"/>
    <w:rsid w:val="0086189A"/>
    <w:rsid w:val="00862568"/>
    <w:rsid w:val="00862B09"/>
    <w:rsid w:val="00862E0F"/>
    <w:rsid w:val="00863426"/>
    <w:rsid w:val="00863442"/>
    <w:rsid w:val="008645FC"/>
    <w:rsid w:val="00865D15"/>
    <w:rsid w:val="00866251"/>
    <w:rsid w:val="008663B0"/>
    <w:rsid w:val="008666D1"/>
    <w:rsid w:val="008667BC"/>
    <w:rsid w:val="008667E2"/>
    <w:rsid w:val="00866B4D"/>
    <w:rsid w:val="00866E96"/>
    <w:rsid w:val="00867221"/>
    <w:rsid w:val="0086744F"/>
    <w:rsid w:val="00867A65"/>
    <w:rsid w:val="0087013B"/>
    <w:rsid w:val="008709BA"/>
    <w:rsid w:val="00870A83"/>
    <w:rsid w:val="00871390"/>
    <w:rsid w:val="008714A1"/>
    <w:rsid w:val="00872029"/>
    <w:rsid w:val="0087220C"/>
    <w:rsid w:val="00872A83"/>
    <w:rsid w:val="008731D1"/>
    <w:rsid w:val="00873BC7"/>
    <w:rsid w:val="00874211"/>
    <w:rsid w:val="00874377"/>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570"/>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45"/>
    <w:rsid w:val="008863CE"/>
    <w:rsid w:val="0088647F"/>
    <w:rsid w:val="00886512"/>
    <w:rsid w:val="00886C7B"/>
    <w:rsid w:val="0088748D"/>
    <w:rsid w:val="0088772F"/>
    <w:rsid w:val="00887AF6"/>
    <w:rsid w:val="00887C45"/>
    <w:rsid w:val="00887EE3"/>
    <w:rsid w:val="0089001B"/>
    <w:rsid w:val="008900D9"/>
    <w:rsid w:val="00890394"/>
    <w:rsid w:val="008904C5"/>
    <w:rsid w:val="0089074D"/>
    <w:rsid w:val="00890783"/>
    <w:rsid w:val="00891D2C"/>
    <w:rsid w:val="00892543"/>
    <w:rsid w:val="008927EC"/>
    <w:rsid w:val="00892A58"/>
    <w:rsid w:val="00892A78"/>
    <w:rsid w:val="00892CBB"/>
    <w:rsid w:val="00892CCC"/>
    <w:rsid w:val="00892D6F"/>
    <w:rsid w:val="0089376D"/>
    <w:rsid w:val="00893ADB"/>
    <w:rsid w:val="00893D09"/>
    <w:rsid w:val="00893D7A"/>
    <w:rsid w:val="008943C0"/>
    <w:rsid w:val="00894730"/>
    <w:rsid w:val="00894877"/>
    <w:rsid w:val="00894906"/>
    <w:rsid w:val="00894AB8"/>
    <w:rsid w:val="00895049"/>
    <w:rsid w:val="00895112"/>
    <w:rsid w:val="0089525E"/>
    <w:rsid w:val="008955B2"/>
    <w:rsid w:val="0089580A"/>
    <w:rsid w:val="00895822"/>
    <w:rsid w:val="0089582D"/>
    <w:rsid w:val="00895BA8"/>
    <w:rsid w:val="008960A6"/>
    <w:rsid w:val="00896132"/>
    <w:rsid w:val="00896A85"/>
    <w:rsid w:val="008970C1"/>
    <w:rsid w:val="008977C3"/>
    <w:rsid w:val="00897C3C"/>
    <w:rsid w:val="008A0B4D"/>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073"/>
    <w:rsid w:val="008B7EC3"/>
    <w:rsid w:val="008B7F5D"/>
    <w:rsid w:val="008C021E"/>
    <w:rsid w:val="008C0319"/>
    <w:rsid w:val="008C05A9"/>
    <w:rsid w:val="008C05CE"/>
    <w:rsid w:val="008C0A60"/>
    <w:rsid w:val="008C0F36"/>
    <w:rsid w:val="008C1541"/>
    <w:rsid w:val="008C1871"/>
    <w:rsid w:val="008C1AA5"/>
    <w:rsid w:val="008C1B28"/>
    <w:rsid w:val="008C1CEE"/>
    <w:rsid w:val="008C1DEA"/>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D07F3"/>
    <w:rsid w:val="008D0F24"/>
    <w:rsid w:val="008D127D"/>
    <w:rsid w:val="008D169B"/>
    <w:rsid w:val="008D1A9A"/>
    <w:rsid w:val="008D2150"/>
    <w:rsid w:val="008D2461"/>
    <w:rsid w:val="008D271F"/>
    <w:rsid w:val="008D3747"/>
    <w:rsid w:val="008D3D0B"/>
    <w:rsid w:val="008D3DF9"/>
    <w:rsid w:val="008D4233"/>
    <w:rsid w:val="008D436F"/>
    <w:rsid w:val="008D474E"/>
    <w:rsid w:val="008D4FDA"/>
    <w:rsid w:val="008D562C"/>
    <w:rsid w:val="008D5A1C"/>
    <w:rsid w:val="008D629A"/>
    <w:rsid w:val="008D69D5"/>
    <w:rsid w:val="008D7410"/>
    <w:rsid w:val="008D7883"/>
    <w:rsid w:val="008D7B3B"/>
    <w:rsid w:val="008E00C7"/>
    <w:rsid w:val="008E01E5"/>
    <w:rsid w:val="008E03B3"/>
    <w:rsid w:val="008E07B3"/>
    <w:rsid w:val="008E0CAC"/>
    <w:rsid w:val="008E0FC4"/>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115"/>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CCA"/>
    <w:rsid w:val="00905F43"/>
    <w:rsid w:val="00906332"/>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05A"/>
    <w:rsid w:val="009145C8"/>
    <w:rsid w:val="009145CC"/>
    <w:rsid w:val="00914963"/>
    <w:rsid w:val="009149DF"/>
    <w:rsid w:val="00915129"/>
    <w:rsid w:val="00915460"/>
    <w:rsid w:val="00915810"/>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407B"/>
    <w:rsid w:val="00924145"/>
    <w:rsid w:val="00924343"/>
    <w:rsid w:val="00924753"/>
    <w:rsid w:val="00925117"/>
    <w:rsid w:val="00925148"/>
    <w:rsid w:val="00925B81"/>
    <w:rsid w:val="00925E77"/>
    <w:rsid w:val="009262CF"/>
    <w:rsid w:val="0092635A"/>
    <w:rsid w:val="00926D08"/>
    <w:rsid w:val="00926E10"/>
    <w:rsid w:val="009271B9"/>
    <w:rsid w:val="00927627"/>
    <w:rsid w:val="009279D4"/>
    <w:rsid w:val="00927A58"/>
    <w:rsid w:val="0093032D"/>
    <w:rsid w:val="0093035B"/>
    <w:rsid w:val="0093046F"/>
    <w:rsid w:val="0093061F"/>
    <w:rsid w:val="009308E3"/>
    <w:rsid w:val="00930A38"/>
    <w:rsid w:val="00930B49"/>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B48"/>
    <w:rsid w:val="00940C3F"/>
    <w:rsid w:val="00940D63"/>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5468"/>
    <w:rsid w:val="0095556C"/>
    <w:rsid w:val="0095572E"/>
    <w:rsid w:val="00956143"/>
    <w:rsid w:val="009565F5"/>
    <w:rsid w:val="00956922"/>
    <w:rsid w:val="009569D9"/>
    <w:rsid w:val="00956ED3"/>
    <w:rsid w:val="0095711F"/>
    <w:rsid w:val="00957380"/>
    <w:rsid w:val="0096005D"/>
    <w:rsid w:val="00960189"/>
    <w:rsid w:val="009603C4"/>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31C4"/>
    <w:rsid w:val="00983CB4"/>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9A1"/>
    <w:rsid w:val="00992D1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3E2A"/>
    <w:rsid w:val="009A483C"/>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8CB"/>
    <w:rsid w:val="009B348C"/>
    <w:rsid w:val="009B354D"/>
    <w:rsid w:val="009B36B5"/>
    <w:rsid w:val="009B3B4E"/>
    <w:rsid w:val="009B3D19"/>
    <w:rsid w:val="009B4249"/>
    <w:rsid w:val="009B4262"/>
    <w:rsid w:val="009B43B6"/>
    <w:rsid w:val="009B43EC"/>
    <w:rsid w:val="009B447B"/>
    <w:rsid w:val="009B465D"/>
    <w:rsid w:val="009B4855"/>
    <w:rsid w:val="009B4915"/>
    <w:rsid w:val="009B4976"/>
    <w:rsid w:val="009B4DAD"/>
    <w:rsid w:val="009B549C"/>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6EF"/>
    <w:rsid w:val="009C2EDB"/>
    <w:rsid w:val="009C313C"/>
    <w:rsid w:val="009C318A"/>
    <w:rsid w:val="009C3492"/>
    <w:rsid w:val="009C3558"/>
    <w:rsid w:val="009C40B6"/>
    <w:rsid w:val="009C40E5"/>
    <w:rsid w:val="009C4755"/>
    <w:rsid w:val="009C4A88"/>
    <w:rsid w:val="009C50E4"/>
    <w:rsid w:val="009C51A0"/>
    <w:rsid w:val="009C5220"/>
    <w:rsid w:val="009C5320"/>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3D"/>
    <w:rsid w:val="009D2961"/>
    <w:rsid w:val="009D311C"/>
    <w:rsid w:val="009D33CA"/>
    <w:rsid w:val="009D35BD"/>
    <w:rsid w:val="009D35EC"/>
    <w:rsid w:val="009D377A"/>
    <w:rsid w:val="009D3A23"/>
    <w:rsid w:val="009D3A2D"/>
    <w:rsid w:val="009D4667"/>
    <w:rsid w:val="009D4BC9"/>
    <w:rsid w:val="009D4F1C"/>
    <w:rsid w:val="009D530B"/>
    <w:rsid w:val="009D57CA"/>
    <w:rsid w:val="009D5855"/>
    <w:rsid w:val="009D58F3"/>
    <w:rsid w:val="009D5908"/>
    <w:rsid w:val="009D5C88"/>
    <w:rsid w:val="009D6102"/>
    <w:rsid w:val="009D61BE"/>
    <w:rsid w:val="009D6DE1"/>
    <w:rsid w:val="009D6EB2"/>
    <w:rsid w:val="009D79CF"/>
    <w:rsid w:val="009D7C33"/>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25A"/>
    <w:rsid w:val="009F2327"/>
    <w:rsid w:val="009F233D"/>
    <w:rsid w:val="009F252D"/>
    <w:rsid w:val="009F2759"/>
    <w:rsid w:val="009F2886"/>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C31"/>
    <w:rsid w:val="009F7D42"/>
    <w:rsid w:val="00A000F0"/>
    <w:rsid w:val="00A00133"/>
    <w:rsid w:val="00A0074A"/>
    <w:rsid w:val="00A00FFD"/>
    <w:rsid w:val="00A01457"/>
    <w:rsid w:val="00A017F2"/>
    <w:rsid w:val="00A01E64"/>
    <w:rsid w:val="00A023DA"/>
    <w:rsid w:val="00A02434"/>
    <w:rsid w:val="00A02A65"/>
    <w:rsid w:val="00A02C7F"/>
    <w:rsid w:val="00A02FFB"/>
    <w:rsid w:val="00A03383"/>
    <w:rsid w:val="00A03A06"/>
    <w:rsid w:val="00A03AA6"/>
    <w:rsid w:val="00A03E6C"/>
    <w:rsid w:val="00A041D3"/>
    <w:rsid w:val="00A04607"/>
    <w:rsid w:val="00A04787"/>
    <w:rsid w:val="00A051E3"/>
    <w:rsid w:val="00A05753"/>
    <w:rsid w:val="00A05A1A"/>
    <w:rsid w:val="00A06165"/>
    <w:rsid w:val="00A06276"/>
    <w:rsid w:val="00A06973"/>
    <w:rsid w:val="00A069E2"/>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5D2D"/>
    <w:rsid w:val="00A161D0"/>
    <w:rsid w:val="00A163B8"/>
    <w:rsid w:val="00A16C22"/>
    <w:rsid w:val="00A178C5"/>
    <w:rsid w:val="00A17B89"/>
    <w:rsid w:val="00A17D4F"/>
    <w:rsid w:val="00A20075"/>
    <w:rsid w:val="00A20093"/>
    <w:rsid w:val="00A20760"/>
    <w:rsid w:val="00A21113"/>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B52"/>
    <w:rsid w:val="00A32C05"/>
    <w:rsid w:val="00A32D80"/>
    <w:rsid w:val="00A32DC0"/>
    <w:rsid w:val="00A3316F"/>
    <w:rsid w:val="00A333C2"/>
    <w:rsid w:val="00A333DC"/>
    <w:rsid w:val="00A33667"/>
    <w:rsid w:val="00A336A4"/>
    <w:rsid w:val="00A33AE5"/>
    <w:rsid w:val="00A33C3B"/>
    <w:rsid w:val="00A33CCE"/>
    <w:rsid w:val="00A33FE8"/>
    <w:rsid w:val="00A34233"/>
    <w:rsid w:val="00A3493A"/>
    <w:rsid w:val="00A34BB4"/>
    <w:rsid w:val="00A34BE2"/>
    <w:rsid w:val="00A34CB5"/>
    <w:rsid w:val="00A35069"/>
    <w:rsid w:val="00A35145"/>
    <w:rsid w:val="00A354B5"/>
    <w:rsid w:val="00A35826"/>
    <w:rsid w:val="00A35867"/>
    <w:rsid w:val="00A35B49"/>
    <w:rsid w:val="00A35BAC"/>
    <w:rsid w:val="00A366C6"/>
    <w:rsid w:val="00A36DE6"/>
    <w:rsid w:val="00A37144"/>
    <w:rsid w:val="00A3768E"/>
    <w:rsid w:val="00A40C70"/>
    <w:rsid w:val="00A40DED"/>
    <w:rsid w:val="00A41054"/>
    <w:rsid w:val="00A413CA"/>
    <w:rsid w:val="00A41667"/>
    <w:rsid w:val="00A41D7F"/>
    <w:rsid w:val="00A42538"/>
    <w:rsid w:val="00A42782"/>
    <w:rsid w:val="00A42C7F"/>
    <w:rsid w:val="00A433C3"/>
    <w:rsid w:val="00A43623"/>
    <w:rsid w:val="00A43AFB"/>
    <w:rsid w:val="00A43B20"/>
    <w:rsid w:val="00A43E9F"/>
    <w:rsid w:val="00A43EAA"/>
    <w:rsid w:val="00A43EFB"/>
    <w:rsid w:val="00A43F33"/>
    <w:rsid w:val="00A443B5"/>
    <w:rsid w:val="00A4443E"/>
    <w:rsid w:val="00A4457D"/>
    <w:rsid w:val="00A447FE"/>
    <w:rsid w:val="00A44D94"/>
    <w:rsid w:val="00A44E90"/>
    <w:rsid w:val="00A4533B"/>
    <w:rsid w:val="00A45B64"/>
    <w:rsid w:val="00A46545"/>
    <w:rsid w:val="00A4654E"/>
    <w:rsid w:val="00A46699"/>
    <w:rsid w:val="00A4671E"/>
    <w:rsid w:val="00A467C9"/>
    <w:rsid w:val="00A46BEB"/>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096"/>
    <w:rsid w:val="00A56490"/>
    <w:rsid w:val="00A5655A"/>
    <w:rsid w:val="00A565C6"/>
    <w:rsid w:val="00A56641"/>
    <w:rsid w:val="00A56D7E"/>
    <w:rsid w:val="00A57AA9"/>
    <w:rsid w:val="00A57D8E"/>
    <w:rsid w:val="00A603D6"/>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DF7"/>
    <w:rsid w:val="00A7639B"/>
    <w:rsid w:val="00A76533"/>
    <w:rsid w:val="00A76EE2"/>
    <w:rsid w:val="00A76F7D"/>
    <w:rsid w:val="00A772CF"/>
    <w:rsid w:val="00A77774"/>
    <w:rsid w:val="00A778C7"/>
    <w:rsid w:val="00A77C0A"/>
    <w:rsid w:val="00A77E7B"/>
    <w:rsid w:val="00A802EF"/>
    <w:rsid w:val="00A806DB"/>
    <w:rsid w:val="00A806F9"/>
    <w:rsid w:val="00A80CEE"/>
    <w:rsid w:val="00A81A25"/>
    <w:rsid w:val="00A81AAF"/>
    <w:rsid w:val="00A81E22"/>
    <w:rsid w:val="00A81E38"/>
    <w:rsid w:val="00A81F40"/>
    <w:rsid w:val="00A81FD9"/>
    <w:rsid w:val="00A8280A"/>
    <w:rsid w:val="00A829FA"/>
    <w:rsid w:val="00A82B99"/>
    <w:rsid w:val="00A82F73"/>
    <w:rsid w:val="00A8312A"/>
    <w:rsid w:val="00A83378"/>
    <w:rsid w:val="00A833D9"/>
    <w:rsid w:val="00A83865"/>
    <w:rsid w:val="00A83A96"/>
    <w:rsid w:val="00A83EC2"/>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57A"/>
    <w:rsid w:val="00A93602"/>
    <w:rsid w:val="00A9409D"/>
    <w:rsid w:val="00A940AF"/>
    <w:rsid w:val="00A9447D"/>
    <w:rsid w:val="00A94676"/>
    <w:rsid w:val="00A94AAE"/>
    <w:rsid w:val="00A94C61"/>
    <w:rsid w:val="00A955B9"/>
    <w:rsid w:val="00A95ABF"/>
    <w:rsid w:val="00A95FC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1E32"/>
    <w:rsid w:val="00AA202C"/>
    <w:rsid w:val="00AA2100"/>
    <w:rsid w:val="00AA2AA6"/>
    <w:rsid w:val="00AA2D3F"/>
    <w:rsid w:val="00AA3724"/>
    <w:rsid w:val="00AA3DF4"/>
    <w:rsid w:val="00AA3E68"/>
    <w:rsid w:val="00AA47D1"/>
    <w:rsid w:val="00AA4D85"/>
    <w:rsid w:val="00AA5D2C"/>
    <w:rsid w:val="00AA62E6"/>
    <w:rsid w:val="00AA674B"/>
    <w:rsid w:val="00AA710A"/>
    <w:rsid w:val="00AA7CE3"/>
    <w:rsid w:val="00AA7F08"/>
    <w:rsid w:val="00AB01BD"/>
    <w:rsid w:val="00AB03F7"/>
    <w:rsid w:val="00AB041B"/>
    <w:rsid w:val="00AB0867"/>
    <w:rsid w:val="00AB0900"/>
    <w:rsid w:val="00AB093E"/>
    <w:rsid w:val="00AB0BEB"/>
    <w:rsid w:val="00AB0E12"/>
    <w:rsid w:val="00AB0E51"/>
    <w:rsid w:val="00AB1D61"/>
    <w:rsid w:val="00AB1FD9"/>
    <w:rsid w:val="00AB2330"/>
    <w:rsid w:val="00AB2718"/>
    <w:rsid w:val="00AB2DF6"/>
    <w:rsid w:val="00AB34A2"/>
    <w:rsid w:val="00AB3C53"/>
    <w:rsid w:val="00AB4242"/>
    <w:rsid w:val="00AB44C2"/>
    <w:rsid w:val="00AB488C"/>
    <w:rsid w:val="00AB4A44"/>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5B5"/>
    <w:rsid w:val="00AC3039"/>
    <w:rsid w:val="00AC30C0"/>
    <w:rsid w:val="00AC33AE"/>
    <w:rsid w:val="00AC33B7"/>
    <w:rsid w:val="00AC36CD"/>
    <w:rsid w:val="00AC3922"/>
    <w:rsid w:val="00AC3FD5"/>
    <w:rsid w:val="00AC4048"/>
    <w:rsid w:val="00AC53D5"/>
    <w:rsid w:val="00AC588E"/>
    <w:rsid w:val="00AC5EE8"/>
    <w:rsid w:val="00AC6016"/>
    <w:rsid w:val="00AC60B9"/>
    <w:rsid w:val="00AC66FB"/>
    <w:rsid w:val="00AC68DA"/>
    <w:rsid w:val="00AC691A"/>
    <w:rsid w:val="00AC6AC8"/>
    <w:rsid w:val="00AC72B2"/>
    <w:rsid w:val="00AC74FC"/>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3E7A"/>
    <w:rsid w:val="00AD4364"/>
    <w:rsid w:val="00AD43BE"/>
    <w:rsid w:val="00AD4573"/>
    <w:rsid w:val="00AD4C22"/>
    <w:rsid w:val="00AD57DD"/>
    <w:rsid w:val="00AD603F"/>
    <w:rsid w:val="00AD60A2"/>
    <w:rsid w:val="00AD6160"/>
    <w:rsid w:val="00AD6249"/>
    <w:rsid w:val="00AD6743"/>
    <w:rsid w:val="00AD6F01"/>
    <w:rsid w:val="00AD6F38"/>
    <w:rsid w:val="00AD7024"/>
    <w:rsid w:val="00AE00CD"/>
    <w:rsid w:val="00AE01AA"/>
    <w:rsid w:val="00AE01CC"/>
    <w:rsid w:val="00AE081A"/>
    <w:rsid w:val="00AE0882"/>
    <w:rsid w:val="00AE0D11"/>
    <w:rsid w:val="00AE0DD0"/>
    <w:rsid w:val="00AE1254"/>
    <w:rsid w:val="00AE15C3"/>
    <w:rsid w:val="00AE17C7"/>
    <w:rsid w:val="00AE1BD0"/>
    <w:rsid w:val="00AE1C4C"/>
    <w:rsid w:val="00AE1D2F"/>
    <w:rsid w:val="00AE1F11"/>
    <w:rsid w:val="00AE2441"/>
    <w:rsid w:val="00AE2537"/>
    <w:rsid w:val="00AE2F35"/>
    <w:rsid w:val="00AE308A"/>
    <w:rsid w:val="00AE323A"/>
    <w:rsid w:val="00AE32F2"/>
    <w:rsid w:val="00AE35D2"/>
    <w:rsid w:val="00AE3809"/>
    <w:rsid w:val="00AE4218"/>
    <w:rsid w:val="00AE485F"/>
    <w:rsid w:val="00AE49ED"/>
    <w:rsid w:val="00AE4AEF"/>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3CB6"/>
    <w:rsid w:val="00B045C6"/>
    <w:rsid w:val="00B04A98"/>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07FB2"/>
    <w:rsid w:val="00B100C4"/>
    <w:rsid w:val="00B101C9"/>
    <w:rsid w:val="00B109F4"/>
    <w:rsid w:val="00B10A3C"/>
    <w:rsid w:val="00B10B65"/>
    <w:rsid w:val="00B10DCE"/>
    <w:rsid w:val="00B10E54"/>
    <w:rsid w:val="00B10F5E"/>
    <w:rsid w:val="00B117F0"/>
    <w:rsid w:val="00B118F4"/>
    <w:rsid w:val="00B1252B"/>
    <w:rsid w:val="00B1335C"/>
    <w:rsid w:val="00B136C2"/>
    <w:rsid w:val="00B13CD4"/>
    <w:rsid w:val="00B13EBE"/>
    <w:rsid w:val="00B14E0F"/>
    <w:rsid w:val="00B1540A"/>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DDF"/>
    <w:rsid w:val="00B21FC1"/>
    <w:rsid w:val="00B22177"/>
    <w:rsid w:val="00B224D9"/>
    <w:rsid w:val="00B2266A"/>
    <w:rsid w:val="00B2287D"/>
    <w:rsid w:val="00B22DA6"/>
    <w:rsid w:val="00B22F46"/>
    <w:rsid w:val="00B231DB"/>
    <w:rsid w:val="00B23369"/>
    <w:rsid w:val="00B233F5"/>
    <w:rsid w:val="00B2347A"/>
    <w:rsid w:val="00B23CAC"/>
    <w:rsid w:val="00B24051"/>
    <w:rsid w:val="00B24294"/>
    <w:rsid w:val="00B243CD"/>
    <w:rsid w:val="00B243D0"/>
    <w:rsid w:val="00B24CA3"/>
    <w:rsid w:val="00B24CBE"/>
    <w:rsid w:val="00B24D1A"/>
    <w:rsid w:val="00B24D2B"/>
    <w:rsid w:val="00B256B8"/>
    <w:rsid w:val="00B25A63"/>
    <w:rsid w:val="00B25D5C"/>
    <w:rsid w:val="00B25D8F"/>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3912"/>
    <w:rsid w:val="00B3395F"/>
    <w:rsid w:val="00B33D7B"/>
    <w:rsid w:val="00B33DBE"/>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61"/>
    <w:rsid w:val="00B43DC8"/>
    <w:rsid w:val="00B43EC2"/>
    <w:rsid w:val="00B441D0"/>
    <w:rsid w:val="00B444DF"/>
    <w:rsid w:val="00B44D3A"/>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942"/>
    <w:rsid w:val="00B67CD4"/>
    <w:rsid w:val="00B67D9A"/>
    <w:rsid w:val="00B67E58"/>
    <w:rsid w:val="00B67FCD"/>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F19"/>
    <w:rsid w:val="00B877B4"/>
    <w:rsid w:val="00B8791F"/>
    <w:rsid w:val="00B9070A"/>
    <w:rsid w:val="00B9129A"/>
    <w:rsid w:val="00B914E0"/>
    <w:rsid w:val="00B91827"/>
    <w:rsid w:val="00B91834"/>
    <w:rsid w:val="00B9189D"/>
    <w:rsid w:val="00B91DDC"/>
    <w:rsid w:val="00B91EF1"/>
    <w:rsid w:val="00B925D4"/>
    <w:rsid w:val="00B9306E"/>
    <w:rsid w:val="00B93299"/>
    <w:rsid w:val="00B936FF"/>
    <w:rsid w:val="00B93936"/>
    <w:rsid w:val="00B93B90"/>
    <w:rsid w:val="00B93D50"/>
    <w:rsid w:val="00B93EAB"/>
    <w:rsid w:val="00B94204"/>
    <w:rsid w:val="00B9429D"/>
    <w:rsid w:val="00B942D1"/>
    <w:rsid w:val="00B946B2"/>
    <w:rsid w:val="00B94EC4"/>
    <w:rsid w:val="00B958D8"/>
    <w:rsid w:val="00B95E0B"/>
    <w:rsid w:val="00B963C8"/>
    <w:rsid w:val="00B97017"/>
    <w:rsid w:val="00B973B5"/>
    <w:rsid w:val="00B97422"/>
    <w:rsid w:val="00B97708"/>
    <w:rsid w:val="00B97A18"/>
    <w:rsid w:val="00B97FCA"/>
    <w:rsid w:val="00BA045B"/>
    <w:rsid w:val="00BA0FA3"/>
    <w:rsid w:val="00BA0FE4"/>
    <w:rsid w:val="00BA105E"/>
    <w:rsid w:val="00BA11DA"/>
    <w:rsid w:val="00BA146D"/>
    <w:rsid w:val="00BA1549"/>
    <w:rsid w:val="00BA27FC"/>
    <w:rsid w:val="00BA295D"/>
    <w:rsid w:val="00BA2DE1"/>
    <w:rsid w:val="00BA3103"/>
    <w:rsid w:val="00BA36B4"/>
    <w:rsid w:val="00BA3B89"/>
    <w:rsid w:val="00BA3D64"/>
    <w:rsid w:val="00BA3E8E"/>
    <w:rsid w:val="00BA3F25"/>
    <w:rsid w:val="00BA3FDC"/>
    <w:rsid w:val="00BA4225"/>
    <w:rsid w:val="00BA4619"/>
    <w:rsid w:val="00BA465C"/>
    <w:rsid w:val="00BA497A"/>
    <w:rsid w:val="00BA5198"/>
    <w:rsid w:val="00BA5438"/>
    <w:rsid w:val="00BA55DD"/>
    <w:rsid w:val="00BA5950"/>
    <w:rsid w:val="00BA5A6D"/>
    <w:rsid w:val="00BA611B"/>
    <w:rsid w:val="00BA63C9"/>
    <w:rsid w:val="00BA757E"/>
    <w:rsid w:val="00BA76EB"/>
    <w:rsid w:val="00BA79DE"/>
    <w:rsid w:val="00BA7BCE"/>
    <w:rsid w:val="00BA7DCA"/>
    <w:rsid w:val="00BB05E0"/>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621"/>
    <w:rsid w:val="00BB4A7F"/>
    <w:rsid w:val="00BB50F1"/>
    <w:rsid w:val="00BB6C1E"/>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C8F"/>
    <w:rsid w:val="00BD7E3A"/>
    <w:rsid w:val="00BE0152"/>
    <w:rsid w:val="00BE04C7"/>
    <w:rsid w:val="00BE0779"/>
    <w:rsid w:val="00BE0E27"/>
    <w:rsid w:val="00BE191E"/>
    <w:rsid w:val="00BE1AFD"/>
    <w:rsid w:val="00BE277C"/>
    <w:rsid w:val="00BE37A7"/>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2FD0"/>
    <w:rsid w:val="00BF3052"/>
    <w:rsid w:val="00BF35FD"/>
    <w:rsid w:val="00BF3704"/>
    <w:rsid w:val="00BF3DD1"/>
    <w:rsid w:val="00BF4B10"/>
    <w:rsid w:val="00BF4C2E"/>
    <w:rsid w:val="00BF5085"/>
    <w:rsid w:val="00BF51D9"/>
    <w:rsid w:val="00BF5214"/>
    <w:rsid w:val="00BF524B"/>
    <w:rsid w:val="00BF613E"/>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DF7"/>
    <w:rsid w:val="00C03E7A"/>
    <w:rsid w:val="00C04435"/>
    <w:rsid w:val="00C0443F"/>
    <w:rsid w:val="00C0449E"/>
    <w:rsid w:val="00C04B37"/>
    <w:rsid w:val="00C04E22"/>
    <w:rsid w:val="00C058F0"/>
    <w:rsid w:val="00C05B24"/>
    <w:rsid w:val="00C05F0D"/>
    <w:rsid w:val="00C05F2B"/>
    <w:rsid w:val="00C061F7"/>
    <w:rsid w:val="00C064E7"/>
    <w:rsid w:val="00C066B2"/>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17838"/>
    <w:rsid w:val="00C20256"/>
    <w:rsid w:val="00C20381"/>
    <w:rsid w:val="00C204A9"/>
    <w:rsid w:val="00C20567"/>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4F3D"/>
    <w:rsid w:val="00C253D4"/>
    <w:rsid w:val="00C25825"/>
    <w:rsid w:val="00C258AB"/>
    <w:rsid w:val="00C2595F"/>
    <w:rsid w:val="00C25AD2"/>
    <w:rsid w:val="00C25E68"/>
    <w:rsid w:val="00C26084"/>
    <w:rsid w:val="00C26133"/>
    <w:rsid w:val="00C264F6"/>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EA2"/>
    <w:rsid w:val="00C33FB5"/>
    <w:rsid w:val="00C341FF"/>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704A"/>
    <w:rsid w:val="00C47093"/>
    <w:rsid w:val="00C47B58"/>
    <w:rsid w:val="00C47D89"/>
    <w:rsid w:val="00C515CC"/>
    <w:rsid w:val="00C51773"/>
    <w:rsid w:val="00C517A3"/>
    <w:rsid w:val="00C51A90"/>
    <w:rsid w:val="00C520C5"/>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5EB"/>
    <w:rsid w:val="00C717B8"/>
    <w:rsid w:val="00C71899"/>
    <w:rsid w:val="00C71CDC"/>
    <w:rsid w:val="00C71EFF"/>
    <w:rsid w:val="00C7269A"/>
    <w:rsid w:val="00C7283F"/>
    <w:rsid w:val="00C73313"/>
    <w:rsid w:val="00C734ED"/>
    <w:rsid w:val="00C73DA2"/>
    <w:rsid w:val="00C740E8"/>
    <w:rsid w:val="00C7478E"/>
    <w:rsid w:val="00C74791"/>
    <w:rsid w:val="00C7482A"/>
    <w:rsid w:val="00C74BC8"/>
    <w:rsid w:val="00C75231"/>
    <w:rsid w:val="00C75685"/>
    <w:rsid w:val="00C75874"/>
    <w:rsid w:val="00C75DAC"/>
    <w:rsid w:val="00C75DFE"/>
    <w:rsid w:val="00C75F57"/>
    <w:rsid w:val="00C7606D"/>
    <w:rsid w:val="00C76758"/>
    <w:rsid w:val="00C76E98"/>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7BA"/>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B0332"/>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350A"/>
    <w:rsid w:val="00CB4762"/>
    <w:rsid w:val="00CB4B87"/>
    <w:rsid w:val="00CB5115"/>
    <w:rsid w:val="00CB5137"/>
    <w:rsid w:val="00CB67E4"/>
    <w:rsid w:val="00CB699F"/>
    <w:rsid w:val="00CB6DBC"/>
    <w:rsid w:val="00CB6EFB"/>
    <w:rsid w:val="00CB702A"/>
    <w:rsid w:val="00CB795D"/>
    <w:rsid w:val="00CB7D59"/>
    <w:rsid w:val="00CC070E"/>
    <w:rsid w:val="00CC0936"/>
    <w:rsid w:val="00CC1566"/>
    <w:rsid w:val="00CC167C"/>
    <w:rsid w:val="00CC1B2D"/>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4B5"/>
    <w:rsid w:val="00CD1A6C"/>
    <w:rsid w:val="00CD262D"/>
    <w:rsid w:val="00CD2C29"/>
    <w:rsid w:val="00CD368F"/>
    <w:rsid w:val="00CD3840"/>
    <w:rsid w:val="00CD3B8C"/>
    <w:rsid w:val="00CD406D"/>
    <w:rsid w:val="00CD4771"/>
    <w:rsid w:val="00CD50A2"/>
    <w:rsid w:val="00CD50E9"/>
    <w:rsid w:val="00CD52E7"/>
    <w:rsid w:val="00CD55E9"/>
    <w:rsid w:val="00CD5D6C"/>
    <w:rsid w:val="00CD6991"/>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875"/>
    <w:rsid w:val="00CE3ADE"/>
    <w:rsid w:val="00CE3C63"/>
    <w:rsid w:val="00CE4999"/>
    <w:rsid w:val="00CE5707"/>
    <w:rsid w:val="00CE5E9C"/>
    <w:rsid w:val="00CE5F3A"/>
    <w:rsid w:val="00CE619E"/>
    <w:rsid w:val="00CE61E8"/>
    <w:rsid w:val="00CE69C9"/>
    <w:rsid w:val="00CE6D23"/>
    <w:rsid w:val="00CE6E27"/>
    <w:rsid w:val="00CE72B9"/>
    <w:rsid w:val="00CE74D9"/>
    <w:rsid w:val="00CE752E"/>
    <w:rsid w:val="00CE7814"/>
    <w:rsid w:val="00CE79DD"/>
    <w:rsid w:val="00CE7E86"/>
    <w:rsid w:val="00CE7F0D"/>
    <w:rsid w:val="00CE7F15"/>
    <w:rsid w:val="00CE7F29"/>
    <w:rsid w:val="00CF0504"/>
    <w:rsid w:val="00CF0CC0"/>
    <w:rsid w:val="00CF0DAA"/>
    <w:rsid w:val="00CF142D"/>
    <w:rsid w:val="00CF1715"/>
    <w:rsid w:val="00CF1F26"/>
    <w:rsid w:val="00CF2558"/>
    <w:rsid w:val="00CF2830"/>
    <w:rsid w:val="00CF28A3"/>
    <w:rsid w:val="00CF2919"/>
    <w:rsid w:val="00CF29B7"/>
    <w:rsid w:val="00CF32EA"/>
    <w:rsid w:val="00CF387C"/>
    <w:rsid w:val="00CF3BA4"/>
    <w:rsid w:val="00CF4FB0"/>
    <w:rsid w:val="00CF525B"/>
    <w:rsid w:val="00CF52E6"/>
    <w:rsid w:val="00CF582F"/>
    <w:rsid w:val="00CF587C"/>
    <w:rsid w:val="00CF5891"/>
    <w:rsid w:val="00CF624A"/>
    <w:rsid w:val="00CF681C"/>
    <w:rsid w:val="00CF692C"/>
    <w:rsid w:val="00CF6ED0"/>
    <w:rsid w:val="00CF7185"/>
    <w:rsid w:val="00CF720E"/>
    <w:rsid w:val="00CF7456"/>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EE4"/>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26"/>
    <w:rsid w:val="00D222F0"/>
    <w:rsid w:val="00D22348"/>
    <w:rsid w:val="00D2263B"/>
    <w:rsid w:val="00D226EC"/>
    <w:rsid w:val="00D228A8"/>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0DA1"/>
    <w:rsid w:val="00D314C2"/>
    <w:rsid w:val="00D31928"/>
    <w:rsid w:val="00D31ADE"/>
    <w:rsid w:val="00D31AEA"/>
    <w:rsid w:val="00D31FA1"/>
    <w:rsid w:val="00D32166"/>
    <w:rsid w:val="00D327EE"/>
    <w:rsid w:val="00D328AB"/>
    <w:rsid w:val="00D329A9"/>
    <w:rsid w:val="00D33347"/>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A18"/>
    <w:rsid w:val="00D41A63"/>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618"/>
    <w:rsid w:val="00D516BC"/>
    <w:rsid w:val="00D51743"/>
    <w:rsid w:val="00D517A9"/>
    <w:rsid w:val="00D51D52"/>
    <w:rsid w:val="00D51DBD"/>
    <w:rsid w:val="00D52300"/>
    <w:rsid w:val="00D52694"/>
    <w:rsid w:val="00D53DED"/>
    <w:rsid w:val="00D54503"/>
    <w:rsid w:val="00D54961"/>
    <w:rsid w:val="00D55243"/>
    <w:rsid w:val="00D5549A"/>
    <w:rsid w:val="00D558EF"/>
    <w:rsid w:val="00D55BC6"/>
    <w:rsid w:val="00D55C6C"/>
    <w:rsid w:val="00D55EB8"/>
    <w:rsid w:val="00D5613D"/>
    <w:rsid w:val="00D565B6"/>
    <w:rsid w:val="00D5681F"/>
    <w:rsid w:val="00D57AAC"/>
    <w:rsid w:val="00D604AC"/>
    <w:rsid w:val="00D6050B"/>
    <w:rsid w:val="00D60525"/>
    <w:rsid w:val="00D60A33"/>
    <w:rsid w:val="00D61029"/>
    <w:rsid w:val="00D610C6"/>
    <w:rsid w:val="00D61673"/>
    <w:rsid w:val="00D628A0"/>
    <w:rsid w:val="00D63556"/>
    <w:rsid w:val="00D63CC2"/>
    <w:rsid w:val="00D63DBC"/>
    <w:rsid w:val="00D63FD8"/>
    <w:rsid w:val="00D644A8"/>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EC8"/>
    <w:rsid w:val="00D6782A"/>
    <w:rsid w:val="00D67D3B"/>
    <w:rsid w:val="00D67F72"/>
    <w:rsid w:val="00D700C6"/>
    <w:rsid w:val="00D7027C"/>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2201"/>
    <w:rsid w:val="00D8230F"/>
    <w:rsid w:val="00D82858"/>
    <w:rsid w:val="00D82B78"/>
    <w:rsid w:val="00D8395C"/>
    <w:rsid w:val="00D839C9"/>
    <w:rsid w:val="00D83C37"/>
    <w:rsid w:val="00D83D14"/>
    <w:rsid w:val="00D842A3"/>
    <w:rsid w:val="00D84C79"/>
    <w:rsid w:val="00D84F5D"/>
    <w:rsid w:val="00D84F8B"/>
    <w:rsid w:val="00D85402"/>
    <w:rsid w:val="00D85413"/>
    <w:rsid w:val="00D85E79"/>
    <w:rsid w:val="00D85FCF"/>
    <w:rsid w:val="00D860B8"/>
    <w:rsid w:val="00D86363"/>
    <w:rsid w:val="00D865FF"/>
    <w:rsid w:val="00D8669C"/>
    <w:rsid w:val="00D866F9"/>
    <w:rsid w:val="00D86A5D"/>
    <w:rsid w:val="00D86DDC"/>
    <w:rsid w:val="00D87657"/>
    <w:rsid w:val="00D87AD7"/>
    <w:rsid w:val="00D87B34"/>
    <w:rsid w:val="00D87D29"/>
    <w:rsid w:val="00D901C5"/>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8F1"/>
    <w:rsid w:val="00D96E58"/>
    <w:rsid w:val="00D9745F"/>
    <w:rsid w:val="00D97889"/>
    <w:rsid w:val="00D97F70"/>
    <w:rsid w:val="00DA0608"/>
    <w:rsid w:val="00DA0FE4"/>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A7DF7"/>
    <w:rsid w:val="00DB0079"/>
    <w:rsid w:val="00DB03CE"/>
    <w:rsid w:val="00DB1120"/>
    <w:rsid w:val="00DB1E4C"/>
    <w:rsid w:val="00DB228B"/>
    <w:rsid w:val="00DB235B"/>
    <w:rsid w:val="00DB242E"/>
    <w:rsid w:val="00DB2710"/>
    <w:rsid w:val="00DB2F33"/>
    <w:rsid w:val="00DB3073"/>
    <w:rsid w:val="00DB3906"/>
    <w:rsid w:val="00DB3A9B"/>
    <w:rsid w:val="00DB3C4C"/>
    <w:rsid w:val="00DB4985"/>
    <w:rsid w:val="00DB5220"/>
    <w:rsid w:val="00DB524A"/>
    <w:rsid w:val="00DB5500"/>
    <w:rsid w:val="00DB553D"/>
    <w:rsid w:val="00DB58B0"/>
    <w:rsid w:val="00DB59CB"/>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E1D"/>
    <w:rsid w:val="00DC0F84"/>
    <w:rsid w:val="00DC18F2"/>
    <w:rsid w:val="00DC24D9"/>
    <w:rsid w:val="00DC2762"/>
    <w:rsid w:val="00DC2B57"/>
    <w:rsid w:val="00DC2EBE"/>
    <w:rsid w:val="00DC3162"/>
    <w:rsid w:val="00DC323A"/>
    <w:rsid w:val="00DC35AC"/>
    <w:rsid w:val="00DC3902"/>
    <w:rsid w:val="00DC3B67"/>
    <w:rsid w:val="00DC3E10"/>
    <w:rsid w:val="00DC3F87"/>
    <w:rsid w:val="00DC4256"/>
    <w:rsid w:val="00DC466E"/>
    <w:rsid w:val="00DC487D"/>
    <w:rsid w:val="00DC4B37"/>
    <w:rsid w:val="00DC512F"/>
    <w:rsid w:val="00DC51DB"/>
    <w:rsid w:val="00DC5AA1"/>
    <w:rsid w:val="00DC614A"/>
    <w:rsid w:val="00DC6323"/>
    <w:rsid w:val="00DC67DA"/>
    <w:rsid w:val="00DC6B92"/>
    <w:rsid w:val="00DC714E"/>
    <w:rsid w:val="00DC71CF"/>
    <w:rsid w:val="00DC75DA"/>
    <w:rsid w:val="00DC7611"/>
    <w:rsid w:val="00DC7893"/>
    <w:rsid w:val="00DC7AC0"/>
    <w:rsid w:val="00DC7BFC"/>
    <w:rsid w:val="00DD03D9"/>
    <w:rsid w:val="00DD05C8"/>
    <w:rsid w:val="00DD0BA5"/>
    <w:rsid w:val="00DD0CE1"/>
    <w:rsid w:val="00DD11F4"/>
    <w:rsid w:val="00DD1290"/>
    <w:rsid w:val="00DD1CD6"/>
    <w:rsid w:val="00DD1EAE"/>
    <w:rsid w:val="00DD21C5"/>
    <w:rsid w:val="00DD2202"/>
    <w:rsid w:val="00DD2385"/>
    <w:rsid w:val="00DD258E"/>
    <w:rsid w:val="00DD25D1"/>
    <w:rsid w:val="00DD2A85"/>
    <w:rsid w:val="00DD3168"/>
    <w:rsid w:val="00DD3255"/>
    <w:rsid w:val="00DD3A16"/>
    <w:rsid w:val="00DD3B98"/>
    <w:rsid w:val="00DD4609"/>
    <w:rsid w:val="00DD468E"/>
    <w:rsid w:val="00DD4A2B"/>
    <w:rsid w:val="00DD4D95"/>
    <w:rsid w:val="00DD4F6D"/>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38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A80"/>
    <w:rsid w:val="00DE6BEC"/>
    <w:rsid w:val="00DE6FAD"/>
    <w:rsid w:val="00DE7027"/>
    <w:rsid w:val="00DE7110"/>
    <w:rsid w:val="00DE7201"/>
    <w:rsid w:val="00DE745F"/>
    <w:rsid w:val="00DE769D"/>
    <w:rsid w:val="00DE79AB"/>
    <w:rsid w:val="00DF0647"/>
    <w:rsid w:val="00DF0674"/>
    <w:rsid w:val="00DF0772"/>
    <w:rsid w:val="00DF080C"/>
    <w:rsid w:val="00DF089D"/>
    <w:rsid w:val="00DF0BB9"/>
    <w:rsid w:val="00DF0C82"/>
    <w:rsid w:val="00DF189A"/>
    <w:rsid w:val="00DF2032"/>
    <w:rsid w:val="00DF2348"/>
    <w:rsid w:val="00DF2744"/>
    <w:rsid w:val="00DF286A"/>
    <w:rsid w:val="00DF2C9D"/>
    <w:rsid w:val="00DF37BA"/>
    <w:rsid w:val="00DF38FA"/>
    <w:rsid w:val="00DF3B4A"/>
    <w:rsid w:val="00DF3D70"/>
    <w:rsid w:val="00DF3DFB"/>
    <w:rsid w:val="00DF4470"/>
    <w:rsid w:val="00DF53DD"/>
    <w:rsid w:val="00DF53EB"/>
    <w:rsid w:val="00DF5663"/>
    <w:rsid w:val="00DF5841"/>
    <w:rsid w:val="00DF5992"/>
    <w:rsid w:val="00DF5E57"/>
    <w:rsid w:val="00DF66BA"/>
    <w:rsid w:val="00DF66D9"/>
    <w:rsid w:val="00DF718E"/>
    <w:rsid w:val="00DF7684"/>
    <w:rsid w:val="00DF7C46"/>
    <w:rsid w:val="00DF7D38"/>
    <w:rsid w:val="00DF7F08"/>
    <w:rsid w:val="00E0051C"/>
    <w:rsid w:val="00E00737"/>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07E42"/>
    <w:rsid w:val="00E1054E"/>
    <w:rsid w:val="00E11563"/>
    <w:rsid w:val="00E11803"/>
    <w:rsid w:val="00E119C6"/>
    <w:rsid w:val="00E11A21"/>
    <w:rsid w:val="00E11AB0"/>
    <w:rsid w:val="00E11FDC"/>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306"/>
    <w:rsid w:val="00E244D1"/>
    <w:rsid w:val="00E248F5"/>
    <w:rsid w:val="00E24916"/>
    <w:rsid w:val="00E255DF"/>
    <w:rsid w:val="00E25A5D"/>
    <w:rsid w:val="00E25F88"/>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0DE7"/>
    <w:rsid w:val="00E41974"/>
    <w:rsid w:val="00E42C21"/>
    <w:rsid w:val="00E42F37"/>
    <w:rsid w:val="00E432C9"/>
    <w:rsid w:val="00E43662"/>
    <w:rsid w:val="00E437D2"/>
    <w:rsid w:val="00E43CCD"/>
    <w:rsid w:val="00E44258"/>
    <w:rsid w:val="00E442D1"/>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761D"/>
    <w:rsid w:val="00E57930"/>
    <w:rsid w:val="00E57BC5"/>
    <w:rsid w:val="00E6017B"/>
    <w:rsid w:val="00E6029C"/>
    <w:rsid w:val="00E610B0"/>
    <w:rsid w:val="00E61879"/>
    <w:rsid w:val="00E61CD6"/>
    <w:rsid w:val="00E61D84"/>
    <w:rsid w:val="00E62077"/>
    <w:rsid w:val="00E62DA6"/>
    <w:rsid w:val="00E63065"/>
    <w:rsid w:val="00E636A1"/>
    <w:rsid w:val="00E63A0E"/>
    <w:rsid w:val="00E63B3F"/>
    <w:rsid w:val="00E63CC8"/>
    <w:rsid w:val="00E640D3"/>
    <w:rsid w:val="00E6422C"/>
    <w:rsid w:val="00E642CF"/>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1ED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2C"/>
    <w:rsid w:val="00E8639A"/>
    <w:rsid w:val="00E873CB"/>
    <w:rsid w:val="00E87572"/>
    <w:rsid w:val="00E87B44"/>
    <w:rsid w:val="00E87C10"/>
    <w:rsid w:val="00E900C4"/>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9B1"/>
    <w:rsid w:val="00EA5CCB"/>
    <w:rsid w:val="00EA5CF6"/>
    <w:rsid w:val="00EA6343"/>
    <w:rsid w:val="00EA660A"/>
    <w:rsid w:val="00EA6BE2"/>
    <w:rsid w:val="00EA7266"/>
    <w:rsid w:val="00EA7289"/>
    <w:rsid w:val="00EA7AF8"/>
    <w:rsid w:val="00EA7B9D"/>
    <w:rsid w:val="00EA7C6D"/>
    <w:rsid w:val="00EA7CCB"/>
    <w:rsid w:val="00EB06D0"/>
    <w:rsid w:val="00EB074F"/>
    <w:rsid w:val="00EB07BE"/>
    <w:rsid w:val="00EB093D"/>
    <w:rsid w:val="00EB0F30"/>
    <w:rsid w:val="00EB1BDB"/>
    <w:rsid w:val="00EB2089"/>
    <w:rsid w:val="00EB2642"/>
    <w:rsid w:val="00EB2706"/>
    <w:rsid w:val="00EB2EFA"/>
    <w:rsid w:val="00EB3217"/>
    <w:rsid w:val="00EB3521"/>
    <w:rsid w:val="00EB3663"/>
    <w:rsid w:val="00EB375D"/>
    <w:rsid w:val="00EB37A2"/>
    <w:rsid w:val="00EB3835"/>
    <w:rsid w:val="00EB39A6"/>
    <w:rsid w:val="00EB3A7A"/>
    <w:rsid w:val="00EB3DEC"/>
    <w:rsid w:val="00EB43AD"/>
    <w:rsid w:val="00EB47F9"/>
    <w:rsid w:val="00EB55CD"/>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696E"/>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4FBA"/>
    <w:rsid w:val="00ED510A"/>
    <w:rsid w:val="00ED552C"/>
    <w:rsid w:val="00ED5CC0"/>
    <w:rsid w:val="00ED7466"/>
    <w:rsid w:val="00ED7629"/>
    <w:rsid w:val="00ED7AC1"/>
    <w:rsid w:val="00EE0333"/>
    <w:rsid w:val="00EE08C0"/>
    <w:rsid w:val="00EE08F1"/>
    <w:rsid w:val="00EE1269"/>
    <w:rsid w:val="00EE1498"/>
    <w:rsid w:val="00EE1B36"/>
    <w:rsid w:val="00EE1CEC"/>
    <w:rsid w:val="00EE1D03"/>
    <w:rsid w:val="00EE2051"/>
    <w:rsid w:val="00EE2A11"/>
    <w:rsid w:val="00EE2D27"/>
    <w:rsid w:val="00EE306C"/>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3BC"/>
    <w:rsid w:val="00EF18EC"/>
    <w:rsid w:val="00EF1A15"/>
    <w:rsid w:val="00EF1A63"/>
    <w:rsid w:val="00EF20F9"/>
    <w:rsid w:val="00EF22B3"/>
    <w:rsid w:val="00EF2460"/>
    <w:rsid w:val="00EF33D3"/>
    <w:rsid w:val="00EF3727"/>
    <w:rsid w:val="00EF40D6"/>
    <w:rsid w:val="00EF45A5"/>
    <w:rsid w:val="00EF4731"/>
    <w:rsid w:val="00EF503E"/>
    <w:rsid w:val="00EF52A7"/>
    <w:rsid w:val="00EF52AA"/>
    <w:rsid w:val="00EF5644"/>
    <w:rsid w:val="00EF59AB"/>
    <w:rsid w:val="00EF5B6A"/>
    <w:rsid w:val="00EF5EBE"/>
    <w:rsid w:val="00EF62E9"/>
    <w:rsid w:val="00EF63E9"/>
    <w:rsid w:val="00EF6873"/>
    <w:rsid w:val="00EF69B8"/>
    <w:rsid w:val="00EF706A"/>
    <w:rsid w:val="00EF718B"/>
    <w:rsid w:val="00EF7378"/>
    <w:rsid w:val="00EF7414"/>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B93"/>
    <w:rsid w:val="00F03CAF"/>
    <w:rsid w:val="00F03D26"/>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202"/>
    <w:rsid w:val="00F114B6"/>
    <w:rsid w:val="00F1169E"/>
    <w:rsid w:val="00F11742"/>
    <w:rsid w:val="00F11BBB"/>
    <w:rsid w:val="00F1227B"/>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3144"/>
    <w:rsid w:val="00F233C0"/>
    <w:rsid w:val="00F235DB"/>
    <w:rsid w:val="00F23729"/>
    <w:rsid w:val="00F23861"/>
    <w:rsid w:val="00F23AFA"/>
    <w:rsid w:val="00F23B09"/>
    <w:rsid w:val="00F23C2E"/>
    <w:rsid w:val="00F23E27"/>
    <w:rsid w:val="00F23E7F"/>
    <w:rsid w:val="00F24065"/>
    <w:rsid w:val="00F247C3"/>
    <w:rsid w:val="00F257CE"/>
    <w:rsid w:val="00F25AC6"/>
    <w:rsid w:val="00F25BB1"/>
    <w:rsid w:val="00F26218"/>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9F4"/>
    <w:rsid w:val="00F43CCB"/>
    <w:rsid w:val="00F441D6"/>
    <w:rsid w:val="00F4456D"/>
    <w:rsid w:val="00F446F7"/>
    <w:rsid w:val="00F44881"/>
    <w:rsid w:val="00F44D57"/>
    <w:rsid w:val="00F45384"/>
    <w:rsid w:val="00F45B6A"/>
    <w:rsid w:val="00F45F39"/>
    <w:rsid w:val="00F46DEE"/>
    <w:rsid w:val="00F46DF4"/>
    <w:rsid w:val="00F4722A"/>
    <w:rsid w:val="00F472FA"/>
    <w:rsid w:val="00F477C8"/>
    <w:rsid w:val="00F47EA2"/>
    <w:rsid w:val="00F47F4E"/>
    <w:rsid w:val="00F50413"/>
    <w:rsid w:val="00F504EB"/>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3DB3"/>
    <w:rsid w:val="00F64E9E"/>
    <w:rsid w:val="00F65864"/>
    <w:rsid w:val="00F6693B"/>
    <w:rsid w:val="00F66992"/>
    <w:rsid w:val="00F672BB"/>
    <w:rsid w:val="00F67472"/>
    <w:rsid w:val="00F6781F"/>
    <w:rsid w:val="00F67A03"/>
    <w:rsid w:val="00F67AC3"/>
    <w:rsid w:val="00F7027D"/>
    <w:rsid w:val="00F703A4"/>
    <w:rsid w:val="00F70418"/>
    <w:rsid w:val="00F70B44"/>
    <w:rsid w:val="00F70D1C"/>
    <w:rsid w:val="00F70D34"/>
    <w:rsid w:val="00F70EDA"/>
    <w:rsid w:val="00F7117D"/>
    <w:rsid w:val="00F713A0"/>
    <w:rsid w:val="00F71B15"/>
    <w:rsid w:val="00F71D03"/>
    <w:rsid w:val="00F7239D"/>
    <w:rsid w:val="00F72834"/>
    <w:rsid w:val="00F72847"/>
    <w:rsid w:val="00F72ED2"/>
    <w:rsid w:val="00F731D9"/>
    <w:rsid w:val="00F735E7"/>
    <w:rsid w:val="00F73AC8"/>
    <w:rsid w:val="00F73B2C"/>
    <w:rsid w:val="00F73BF7"/>
    <w:rsid w:val="00F74195"/>
    <w:rsid w:val="00F749C5"/>
    <w:rsid w:val="00F75138"/>
    <w:rsid w:val="00F7579F"/>
    <w:rsid w:val="00F758E7"/>
    <w:rsid w:val="00F75DE5"/>
    <w:rsid w:val="00F75FF4"/>
    <w:rsid w:val="00F76345"/>
    <w:rsid w:val="00F768F2"/>
    <w:rsid w:val="00F76EF6"/>
    <w:rsid w:val="00F76F6D"/>
    <w:rsid w:val="00F76F71"/>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E49"/>
    <w:rsid w:val="00F85FD0"/>
    <w:rsid w:val="00F86516"/>
    <w:rsid w:val="00F870D0"/>
    <w:rsid w:val="00F87152"/>
    <w:rsid w:val="00F87227"/>
    <w:rsid w:val="00F87874"/>
    <w:rsid w:val="00F9033D"/>
    <w:rsid w:val="00F90DFC"/>
    <w:rsid w:val="00F9129C"/>
    <w:rsid w:val="00F919AA"/>
    <w:rsid w:val="00F91B77"/>
    <w:rsid w:val="00F91C06"/>
    <w:rsid w:val="00F921D6"/>
    <w:rsid w:val="00F9291D"/>
    <w:rsid w:val="00F92981"/>
    <w:rsid w:val="00F931FC"/>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BD3"/>
    <w:rsid w:val="00FA632A"/>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149"/>
    <w:rsid w:val="00FB52B2"/>
    <w:rsid w:val="00FB58A7"/>
    <w:rsid w:val="00FB593E"/>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BD6"/>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B95"/>
    <w:rsid w:val="00FD0D5D"/>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4C97"/>
    <w:rsid w:val="00FD5039"/>
    <w:rsid w:val="00FD5731"/>
    <w:rsid w:val="00FD594C"/>
    <w:rsid w:val="00FD6355"/>
    <w:rsid w:val="00FD63F9"/>
    <w:rsid w:val="00FD651A"/>
    <w:rsid w:val="00FD65C6"/>
    <w:rsid w:val="00FD665B"/>
    <w:rsid w:val="00FD69E7"/>
    <w:rsid w:val="00FD6F3C"/>
    <w:rsid w:val="00FD760B"/>
    <w:rsid w:val="00FE075C"/>
    <w:rsid w:val="00FE0864"/>
    <w:rsid w:val="00FE08AF"/>
    <w:rsid w:val="00FE09E5"/>
    <w:rsid w:val="00FE1F16"/>
    <w:rsid w:val="00FE1F83"/>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653"/>
    <w:rsid w:val="00FE77FA"/>
    <w:rsid w:val="00FE7931"/>
    <w:rsid w:val="00FE7BA4"/>
    <w:rsid w:val="00FE7C67"/>
    <w:rsid w:val="00FE7F78"/>
    <w:rsid w:val="00FF01E0"/>
    <w:rsid w:val="00FF0203"/>
    <w:rsid w:val="00FF0991"/>
    <w:rsid w:val="00FF09FA"/>
    <w:rsid w:val="00FF0BCD"/>
    <w:rsid w:val="00FF0C84"/>
    <w:rsid w:val="00FF12D7"/>
    <w:rsid w:val="00FF2228"/>
    <w:rsid w:val="00FF226E"/>
    <w:rsid w:val="00FF284F"/>
    <w:rsid w:val="00FF2BA3"/>
    <w:rsid w:val="00FF2D7A"/>
    <w:rsid w:val="00FF2F10"/>
    <w:rsid w:val="00FF3C5F"/>
    <w:rsid w:val="00FF3CD8"/>
    <w:rsid w:val="00FF3D19"/>
    <w:rsid w:val="00FF41F9"/>
    <w:rsid w:val="00FF4563"/>
    <w:rsid w:val="00FF4657"/>
    <w:rsid w:val="00FF50DD"/>
    <w:rsid w:val="00FF5109"/>
    <w:rsid w:val="00FF5155"/>
    <w:rsid w:val="00FF5524"/>
    <w:rsid w:val="00FF59DB"/>
    <w:rsid w:val="00FF5B4A"/>
    <w:rsid w:val="00FF5B83"/>
    <w:rsid w:val="00FF5FAE"/>
    <w:rsid w:val="00FF6255"/>
    <w:rsid w:val="00FF6D91"/>
    <w:rsid w:val="00FF7525"/>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72A3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9409D"/>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A9409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9409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列表段落11,Task Bo"/>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 w:type="character" w:customStyle="1" w:styleId="B10">
    <w:name w:val="B1 (文字)"/>
    <w:qFormat/>
    <w:rsid w:val="006705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3040235">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7273842">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3286123">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5DC9C1-A383-4699-A01A-457C3C933181}">
  <ds:schemaRefs>
    <ds:schemaRef ds:uri="http://schemas.microsoft.com/sharepoint/v3/contenttype/forms"/>
  </ds:schemaRefs>
</ds:datastoreItem>
</file>

<file path=customXml/itemProps2.xml><?xml version="1.0" encoding="utf-8"?>
<ds:datastoreItem xmlns:ds="http://schemas.openxmlformats.org/officeDocument/2006/customXml" ds:itemID="{54D07A24-5894-46B3-983B-5082656DF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customXml/itemProps4.xml><?xml version="1.0" encoding="utf-8"?>
<ds:datastoreItem xmlns:ds="http://schemas.openxmlformats.org/officeDocument/2006/customXml" ds:itemID="{BDCDF965-F017-4EE9-A4F8-B680DCE61B0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2138</Words>
  <Characters>12191</Characters>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2024-09-30T07:29:00Z</dcterms:created>
  <dcterms:modified xsi:type="dcterms:W3CDTF">2025-02-07T05:35:00Z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